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1F" w:rsidRPr="004F75B9" w:rsidRDefault="00563B1F" w:rsidP="00563B1F">
      <w:pPr>
        <w:rPr>
          <w:rFonts w:ascii="Trebuchet MS" w:hAnsi="Trebuchet MS"/>
          <w:b/>
          <w:sz w:val="20"/>
          <w:szCs w:val="20"/>
        </w:rPr>
      </w:pPr>
    </w:p>
    <w:p w:rsidR="00563B1F" w:rsidRDefault="00563B1F" w:rsidP="00563B1F">
      <w:pPr>
        <w:rPr>
          <w:rFonts w:ascii="Trebuchet MS" w:hAnsi="Trebuchet MS"/>
          <w:b/>
          <w:sz w:val="20"/>
          <w:szCs w:val="20"/>
        </w:rPr>
      </w:pPr>
    </w:p>
    <w:p w:rsidR="00563B1F" w:rsidRPr="004F75B9" w:rsidRDefault="00563B1F" w:rsidP="00563B1F">
      <w:pPr>
        <w:rPr>
          <w:rFonts w:ascii="Trebuchet MS" w:hAnsi="Trebuchet MS"/>
          <w:b/>
          <w:sz w:val="20"/>
          <w:szCs w:val="20"/>
        </w:rPr>
      </w:pPr>
    </w:p>
    <w:p w:rsidR="00563B1F" w:rsidRPr="004F75B9" w:rsidRDefault="00563B1F" w:rsidP="00563B1F">
      <w:pPr>
        <w:widowControl w:val="0"/>
        <w:autoSpaceDE w:val="0"/>
        <w:autoSpaceDN w:val="0"/>
        <w:adjustRightInd w:val="0"/>
        <w:spacing w:line="280" w:lineRule="atLeast"/>
        <w:rPr>
          <w:rFonts w:ascii="Trebuchet MS" w:hAnsi="Trebuchet MS" w:cs="Times"/>
          <w:b/>
          <w:bCs/>
          <w:sz w:val="20"/>
          <w:szCs w:val="20"/>
        </w:rPr>
      </w:pPr>
    </w:p>
    <w:tbl>
      <w:tblPr>
        <w:tblStyle w:val="Tabelraster"/>
        <w:tblpPr w:leftFromText="141" w:rightFromText="141" w:vertAnchor="page" w:horzAnchor="page" w:tblpX="1707" w:tblpY="2422"/>
        <w:tblW w:w="0" w:type="auto"/>
        <w:tblLayout w:type="fixed"/>
        <w:tblLook w:val="04A0" w:firstRow="1" w:lastRow="0" w:firstColumn="1" w:lastColumn="0" w:noHBand="0" w:noVBand="1"/>
      </w:tblPr>
      <w:tblGrid>
        <w:gridCol w:w="5182"/>
        <w:gridCol w:w="3431"/>
      </w:tblGrid>
      <w:tr w:rsidR="00563B1F" w:rsidTr="008E17C3">
        <w:tc>
          <w:tcPr>
            <w:tcW w:w="5182" w:type="dxa"/>
            <w:vAlign w:val="center"/>
          </w:tcPr>
          <w:p w:rsidR="00563B1F" w:rsidRDefault="00563B1F" w:rsidP="008E17C3">
            <w:pPr>
              <w:widowControl w:val="0"/>
              <w:autoSpaceDE w:val="0"/>
              <w:autoSpaceDN w:val="0"/>
              <w:adjustRightInd w:val="0"/>
              <w:jc w:val="center"/>
              <w:rPr>
                <w:rFonts w:ascii="Calibri" w:hAnsi="Calibri" w:cs="Calibri"/>
                <w:sz w:val="30"/>
                <w:szCs w:val="30"/>
                <w:lang w:val="en-US"/>
              </w:rPr>
            </w:pPr>
            <w:r>
              <w:rPr>
                <w:rFonts w:ascii="Helvetica" w:hAnsi="Helvetica" w:cs="Helvetica"/>
                <w:noProof/>
              </w:rPr>
              <w:drawing>
                <wp:inline distT="0" distB="0" distL="0" distR="0" wp14:anchorId="37D58AE6" wp14:editId="163E5B45">
                  <wp:extent cx="2608580" cy="68834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516" cy="688587"/>
                          </a:xfrm>
                          <a:prstGeom prst="rect">
                            <a:avLst/>
                          </a:prstGeom>
                          <a:noFill/>
                          <a:ln>
                            <a:noFill/>
                          </a:ln>
                        </pic:spPr>
                      </pic:pic>
                    </a:graphicData>
                  </a:graphic>
                </wp:inline>
              </w:drawing>
            </w:r>
          </w:p>
        </w:tc>
        <w:tc>
          <w:tcPr>
            <w:tcW w:w="3431" w:type="dxa"/>
            <w:vAlign w:val="center"/>
          </w:tcPr>
          <w:p w:rsidR="00563B1F" w:rsidRDefault="00563B1F" w:rsidP="008E17C3">
            <w:pPr>
              <w:widowControl w:val="0"/>
              <w:autoSpaceDE w:val="0"/>
              <w:autoSpaceDN w:val="0"/>
              <w:adjustRightInd w:val="0"/>
              <w:spacing w:line="280" w:lineRule="atLeast"/>
              <w:jc w:val="center"/>
              <w:rPr>
                <w:rFonts w:ascii="Helvetica" w:hAnsi="Helvetica" w:cs="Helvetica"/>
                <w:b/>
                <w:noProof/>
                <w:lang w:val="en-US"/>
              </w:rPr>
            </w:pPr>
          </w:p>
          <w:p w:rsidR="00563B1F" w:rsidRDefault="00563B1F" w:rsidP="008E17C3">
            <w:pPr>
              <w:widowControl w:val="0"/>
              <w:autoSpaceDE w:val="0"/>
              <w:autoSpaceDN w:val="0"/>
              <w:adjustRightInd w:val="0"/>
              <w:spacing w:line="280" w:lineRule="atLeast"/>
              <w:jc w:val="center"/>
              <w:rPr>
                <w:rFonts w:ascii="Helvetica" w:hAnsi="Helvetica" w:cs="Helvetica"/>
                <w:b/>
                <w:noProof/>
                <w:lang w:val="en-US"/>
              </w:rPr>
            </w:pPr>
            <w:r>
              <w:rPr>
                <w:rFonts w:ascii="Helvetica" w:hAnsi="Helvetica" w:cs="Helvetica"/>
                <w:b/>
                <w:noProof/>
                <w:lang w:val="en-US"/>
              </w:rPr>
              <w:t>VERSLAG</w:t>
            </w:r>
          </w:p>
          <w:p w:rsidR="00563B1F" w:rsidRDefault="00563B1F" w:rsidP="008E17C3">
            <w:pPr>
              <w:widowControl w:val="0"/>
              <w:autoSpaceDE w:val="0"/>
              <w:autoSpaceDN w:val="0"/>
              <w:adjustRightInd w:val="0"/>
              <w:spacing w:line="280" w:lineRule="atLeast"/>
              <w:jc w:val="center"/>
              <w:rPr>
                <w:rFonts w:ascii="Helvetica" w:hAnsi="Helvetica" w:cs="Helvetica"/>
                <w:b/>
                <w:noProof/>
                <w:lang w:val="en-US"/>
              </w:rPr>
            </w:pPr>
            <w:r>
              <w:rPr>
                <w:rFonts w:ascii="Helvetica" w:hAnsi="Helvetica" w:cs="Helvetica"/>
                <w:b/>
                <w:noProof/>
                <w:lang w:val="en-US"/>
              </w:rPr>
              <w:t>AUDIT</w:t>
            </w:r>
          </w:p>
          <w:p w:rsidR="00563B1F" w:rsidRPr="00AE47C5" w:rsidRDefault="00563B1F" w:rsidP="008E17C3">
            <w:pPr>
              <w:widowControl w:val="0"/>
              <w:autoSpaceDE w:val="0"/>
              <w:autoSpaceDN w:val="0"/>
              <w:adjustRightInd w:val="0"/>
              <w:spacing w:line="280" w:lineRule="atLeast"/>
              <w:jc w:val="center"/>
              <w:rPr>
                <w:rFonts w:ascii="Helvetica" w:hAnsi="Helvetica" w:cs="Helvetica"/>
                <w:b/>
                <w:noProof/>
                <w:lang w:val="en-US"/>
              </w:rPr>
            </w:pPr>
            <w:r>
              <w:rPr>
                <w:rFonts w:ascii="Helvetica" w:hAnsi="Helvetica" w:cs="Helvetica"/>
                <w:b/>
                <w:noProof/>
                <w:lang w:val="en-US"/>
              </w:rPr>
              <w:t>SOP</w:t>
            </w:r>
          </w:p>
          <w:p w:rsidR="00563B1F" w:rsidRDefault="00563B1F" w:rsidP="008E17C3">
            <w:pPr>
              <w:widowControl w:val="0"/>
              <w:autoSpaceDE w:val="0"/>
              <w:autoSpaceDN w:val="0"/>
              <w:adjustRightInd w:val="0"/>
              <w:jc w:val="center"/>
              <w:rPr>
                <w:rFonts w:ascii="Calibri" w:hAnsi="Calibri" w:cs="Calibri"/>
                <w:sz w:val="30"/>
                <w:szCs w:val="30"/>
                <w:lang w:val="en-US"/>
              </w:rPr>
            </w:pPr>
          </w:p>
        </w:tc>
      </w:tr>
    </w:tbl>
    <w:p w:rsidR="00563B1F" w:rsidRPr="004F75B9" w:rsidRDefault="00563B1F" w:rsidP="00563B1F">
      <w:pPr>
        <w:widowControl w:val="0"/>
        <w:autoSpaceDE w:val="0"/>
        <w:autoSpaceDN w:val="0"/>
        <w:adjustRightInd w:val="0"/>
        <w:spacing w:line="280" w:lineRule="atLeast"/>
        <w:rPr>
          <w:rFonts w:ascii="Trebuchet MS" w:hAnsi="Trebuchet MS" w:cs="Times"/>
          <w:b/>
          <w:bCs/>
          <w:sz w:val="20"/>
          <w:szCs w:val="20"/>
        </w:rPr>
      </w:pPr>
    </w:p>
    <w:tbl>
      <w:tblPr>
        <w:tblStyle w:val="Tabel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29"/>
        <w:gridCol w:w="4918"/>
      </w:tblGrid>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Naam school</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OBS Oosterhuizen</w:t>
            </w:r>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proofErr w:type="spellStart"/>
            <w:r w:rsidRPr="004F75B9">
              <w:rPr>
                <w:rFonts w:ascii="Trebuchet MS" w:hAnsi="Trebuchet MS" w:cs="Times"/>
                <w:bCs/>
                <w:sz w:val="18"/>
                <w:szCs w:val="18"/>
              </w:rPr>
              <w:t>Brinnummer</w:t>
            </w:r>
            <w:proofErr w:type="spellEnd"/>
            <w:r w:rsidRPr="004F75B9">
              <w:rPr>
                <w:rFonts w:ascii="Trebuchet MS" w:hAnsi="Trebuchet MS" w:cs="Times"/>
                <w:bCs/>
                <w:sz w:val="18"/>
                <w:szCs w:val="18"/>
              </w:rPr>
              <w:t xml:space="preserve"> school</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17ZK</w:t>
            </w:r>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Adres</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Het oude Veen 17</w:t>
            </w:r>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Postcode/Plaats</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7364 BZ  Oosterhuizen / Lieren</w:t>
            </w:r>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Directeur</w:t>
            </w:r>
            <w:r>
              <w:rPr>
                <w:rFonts w:ascii="Trebuchet MS" w:hAnsi="Trebuchet MS" w:cs="Times"/>
                <w:bCs/>
                <w:sz w:val="18"/>
                <w:szCs w:val="18"/>
              </w:rPr>
              <w:t>/contactpersoon</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proofErr w:type="spellStart"/>
            <w:r>
              <w:rPr>
                <w:rFonts w:ascii="Trebuchet MS" w:hAnsi="Trebuchet MS" w:cs="Times"/>
                <w:bCs/>
                <w:sz w:val="18"/>
                <w:szCs w:val="18"/>
              </w:rPr>
              <w:t>Janny</w:t>
            </w:r>
            <w:proofErr w:type="spellEnd"/>
            <w:r>
              <w:rPr>
                <w:rFonts w:ascii="Trebuchet MS" w:hAnsi="Trebuchet MS" w:cs="Times"/>
                <w:bCs/>
                <w:sz w:val="18"/>
                <w:szCs w:val="18"/>
              </w:rPr>
              <w:t xml:space="preserve"> de </w:t>
            </w:r>
            <w:proofErr w:type="spellStart"/>
            <w:r>
              <w:rPr>
                <w:rFonts w:ascii="Trebuchet MS" w:hAnsi="Trebuchet MS" w:cs="Times"/>
                <w:bCs/>
                <w:sz w:val="18"/>
                <w:szCs w:val="18"/>
              </w:rPr>
              <w:t>Jongh</w:t>
            </w:r>
            <w:proofErr w:type="spellEnd"/>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Datum audit</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21-01-2015</w:t>
            </w:r>
          </w:p>
        </w:tc>
      </w:tr>
      <w:tr w:rsidR="00563B1F" w:rsidRPr="004F75B9" w:rsidTr="008E17C3">
        <w:tc>
          <w:tcPr>
            <w:tcW w:w="3729" w:type="dxa"/>
            <w:vAlign w:val="center"/>
          </w:tcPr>
          <w:p w:rsidR="00563B1F" w:rsidRPr="004F75B9" w:rsidRDefault="00563B1F" w:rsidP="008E17C3">
            <w:pPr>
              <w:widowControl w:val="0"/>
              <w:autoSpaceDE w:val="0"/>
              <w:autoSpaceDN w:val="0"/>
              <w:adjustRightInd w:val="0"/>
              <w:spacing w:line="280" w:lineRule="atLeast"/>
              <w:rPr>
                <w:rFonts w:ascii="Trebuchet MS" w:hAnsi="Trebuchet MS" w:cs="Times"/>
                <w:bCs/>
                <w:sz w:val="18"/>
                <w:szCs w:val="18"/>
              </w:rPr>
            </w:pPr>
            <w:r w:rsidRPr="004F75B9">
              <w:rPr>
                <w:rFonts w:ascii="Trebuchet MS" w:hAnsi="Trebuchet MS" w:cs="Times"/>
                <w:bCs/>
                <w:sz w:val="18"/>
                <w:szCs w:val="18"/>
              </w:rPr>
              <w:t>Auditor</w:t>
            </w:r>
            <w:r>
              <w:rPr>
                <w:rFonts w:ascii="Trebuchet MS" w:hAnsi="Trebuchet MS" w:cs="Times"/>
                <w:bCs/>
                <w:sz w:val="18"/>
                <w:szCs w:val="18"/>
              </w:rPr>
              <w:t>(</w:t>
            </w:r>
            <w:r w:rsidRPr="004F75B9">
              <w:rPr>
                <w:rFonts w:ascii="Trebuchet MS" w:hAnsi="Trebuchet MS" w:cs="Times"/>
                <w:bCs/>
                <w:sz w:val="18"/>
                <w:szCs w:val="18"/>
              </w:rPr>
              <w:t>en</w:t>
            </w:r>
            <w:r>
              <w:rPr>
                <w:rFonts w:ascii="Trebuchet MS" w:hAnsi="Trebuchet MS" w:cs="Times"/>
                <w:bCs/>
                <w:sz w:val="18"/>
                <w:szCs w:val="18"/>
              </w:rPr>
              <w:t>)</w:t>
            </w:r>
            <w:r w:rsidRPr="004F75B9">
              <w:rPr>
                <w:rFonts w:ascii="Trebuchet MS" w:hAnsi="Trebuchet MS" w:cs="Times"/>
                <w:bCs/>
                <w:sz w:val="18"/>
                <w:szCs w:val="18"/>
              </w:rPr>
              <w:t xml:space="preserve"> </w:t>
            </w:r>
          </w:p>
        </w:tc>
        <w:tc>
          <w:tcPr>
            <w:tcW w:w="4918" w:type="dxa"/>
            <w:vAlign w:val="center"/>
          </w:tcPr>
          <w:p w:rsidR="00563B1F" w:rsidRPr="004F75B9" w:rsidRDefault="005B12AB" w:rsidP="008E17C3">
            <w:pPr>
              <w:widowControl w:val="0"/>
              <w:autoSpaceDE w:val="0"/>
              <w:autoSpaceDN w:val="0"/>
              <w:adjustRightInd w:val="0"/>
              <w:spacing w:line="280" w:lineRule="atLeast"/>
              <w:rPr>
                <w:rFonts w:ascii="Trebuchet MS" w:hAnsi="Trebuchet MS" w:cs="Times"/>
                <w:bCs/>
                <w:sz w:val="18"/>
                <w:szCs w:val="18"/>
              </w:rPr>
            </w:pPr>
            <w:r>
              <w:rPr>
                <w:rFonts w:ascii="Trebuchet MS" w:hAnsi="Trebuchet MS" w:cs="Times"/>
                <w:bCs/>
                <w:sz w:val="18"/>
                <w:szCs w:val="18"/>
              </w:rPr>
              <w:t>Theo te Brake</w:t>
            </w:r>
          </w:p>
        </w:tc>
      </w:tr>
    </w:tbl>
    <w:p w:rsidR="00563B1F" w:rsidRDefault="00563B1F" w:rsidP="00563B1F">
      <w:pPr>
        <w:spacing w:line="280" w:lineRule="atLeast"/>
        <w:rPr>
          <w:rFonts w:ascii="Trebuchet MS" w:hAnsi="Trebuchet MS"/>
          <w:sz w:val="20"/>
          <w:szCs w:val="20"/>
        </w:rPr>
      </w:pPr>
    </w:p>
    <w:p w:rsidR="00563B1F" w:rsidRPr="004F75B9" w:rsidRDefault="00563B1F" w:rsidP="00563B1F">
      <w:pPr>
        <w:spacing w:line="280" w:lineRule="atLeast"/>
        <w:rPr>
          <w:rFonts w:ascii="Trebuchet MS" w:hAnsi="Trebuchet MS"/>
          <w:sz w:val="20"/>
          <w:szCs w:val="20"/>
        </w:rPr>
      </w:pPr>
    </w:p>
    <w:p w:rsidR="00563B1F" w:rsidRPr="006C5A9D" w:rsidRDefault="00563B1F" w:rsidP="00563B1F">
      <w:pPr>
        <w:spacing w:line="280" w:lineRule="atLeast"/>
        <w:rPr>
          <w:rFonts w:ascii="Trebuchet MS" w:hAnsi="Trebuchet MS"/>
          <w:b/>
          <w:color w:val="31849B" w:themeColor="accent5" w:themeShade="BF"/>
          <w:sz w:val="20"/>
          <w:szCs w:val="20"/>
        </w:rPr>
      </w:pPr>
      <w:r w:rsidRPr="006C5A9D">
        <w:rPr>
          <w:rFonts w:ascii="Trebuchet MS" w:hAnsi="Trebuchet MS"/>
          <w:b/>
          <w:color w:val="31849B" w:themeColor="accent5" w:themeShade="BF"/>
          <w:sz w:val="20"/>
          <w:szCs w:val="20"/>
        </w:rPr>
        <w:t xml:space="preserve">1 </w:t>
      </w:r>
      <w:r w:rsidRPr="006C5A9D">
        <w:rPr>
          <w:rFonts w:ascii="Trebuchet MS" w:hAnsi="Trebuchet MS"/>
          <w:b/>
          <w:color w:val="31849B" w:themeColor="accent5" w:themeShade="BF"/>
          <w:sz w:val="20"/>
          <w:szCs w:val="20"/>
        </w:rPr>
        <w:tab/>
        <w:t>INLEIDING</w:t>
      </w:r>
    </w:p>
    <w:p w:rsidR="00563B1F" w:rsidRPr="004F75B9" w:rsidRDefault="00563B1F" w:rsidP="00563B1F">
      <w:pPr>
        <w:spacing w:line="280" w:lineRule="atLeast"/>
        <w:rPr>
          <w:rFonts w:ascii="Trebuchet MS" w:hAnsi="Trebuchet MS"/>
          <w:sz w:val="20"/>
          <w:szCs w:val="20"/>
        </w:rPr>
      </w:pPr>
    </w:p>
    <w:p w:rsidR="00563B1F" w:rsidRPr="009817F4" w:rsidRDefault="00563B1F" w:rsidP="00563B1F">
      <w:pPr>
        <w:widowControl w:val="0"/>
        <w:autoSpaceDE w:val="0"/>
        <w:autoSpaceDN w:val="0"/>
        <w:adjustRightInd w:val="0"/>
        <w:spacing w:line="280" w:lineRule="atLeast"/>
        <w:rPr>
          <w:rFonts w:ascii="Trebuchet MS" w:hAnsi="Trebuchet MS" w:cs="Helvetica"/>
          <w:sz w:val="20"/>
          <w:szCs w:val="20"/>
        </w:rPr>
      </w:pPr>
      <w:r w:rsidRPr="009817F4">
        <w:rPr>
          <w:rFonts w:ascii="Trebuchet MS" w:hAnsi="Trebuchet MS" w:cs="Helvetica"/>
          <w:sz w:val="20"/>
          <w:szCs w:val="20"/>
        </w:rPr>
        <w:t xml:space="preserve">In het kader van passend onderwijs hebben de scholen aangesloten bij het </w:t>
      </w:r>
      <w:proofErr w:type="spellStart"/>
      <w:r w:rsidRPr="009817F4">
        <w:rPr>
          <w:rFonts w:ascii="Trebuchet MS" w:hAnsi="Trebuchet MS" w:cs="Helvetica"/>
          <w:sz w:val="20"/>
          <w:szCs w:val="20"/>
        </w:rPr>
        <w:t>swv</w:t>
      </w:r>
      <w:proofErr w:type="spellEnd"/>
      <w:r w:rsidRPr="009817F4">
        <w:rPr>
          <w:rFonts w:ascii="Trebuchet MS" w:hAnsi="Trebuchet MS" w:cs="Helvetica"/>
          <w:sz w:val="20"/>
          <w:szCs w:val="20"/>
        </w:rPr>
        <w:t xml:space="preserve"> hun </w:t>
      </w:r>
      <w:proofErr w:type="spellStart"/>
      <w:r w:rsidRPr="009817F4">
        <w:rPr>
          <w:rFonts w:ascii="Trebuchet MS" w:hAnsi="Trebuchet MS" w:cs="Helvetica"/>
          <w:sz w:val="20"/>
          <w:szCs w:val="20"/>
        </w:rPr>
        <w:t>schoolondersteuningsprofiel</w:t>
      </w:r>
      <w:proofErr w:type="spellEnd"/>
      <w:r w:rsidRPr="009817F4">
        <w:rPr>
          <w:rFonts w:ascii="Trebuchet MS" w:hAnsi="Trebuchet MS" w:cs="Helvetica"/>
          <w:sz w:val="20"/>
          <w:szCs w:val="20"/>
        </w:rPr>
        <w:t xml:space="preserve"> (sop) ‘Q3’ opgesteld en geactualiseerd</w:t>
      </w:r>
      <w:r>
        <w:rPr>
          <w:rFonts w:ascii="Trebuchet MS" w:hAnsi="Trebuchet MS" w:cs="Helvetica"/>
          <w:sz w:val="20"/>
          <w:szCs w:val="20"/>
        </w:rPr>
        <w:t>.</w:t>
      </w:r>
      <w:r w:rsidRPr="009817F4">
        <w:rPr>
          <w:rFonts w:ascii="Trebuchet MS" w:hAnsi="Trebuchet MS" w:cs="Helvetica"/>
          <w:sz w:val="20"/>
          <w:szCs w:val="20"/>
        </w:rPr>
        <w:t xml:space="preserve"> Deze beoordeling is in de audit meegenomen in de volgende zin:</w:t>
      </w:r>
    </w:p>
    <w:p w:rsidR="00563B1F" w:rsidRPr="009817F4" w:rsidRDefault="00563B1F" w:rsidP="00563B1F">
      <w:pPr>
        <w:pStyle w:val="Lijstalinea"/>
        <w:widowControl w:val="0"/>
        <w:numPr>
          <w:ilvl w:val="0"/>
          <w:numId w:val="2"/>
        </w:numPr>
        <w:autoSpaceDE w:val="0"/>
        <w:autoSpaceDN w:val="0"/>
        <w:adjustRightInd w:val="0"/>
        <w:spacing w:line="280" w:lineRule="atLeast"/>
        <w:ind w:left="284" w:hanging="284"/>
        <w:rPr>
          <w:rFonts w:ascii="Trebuchet MS" w:hAnsi="Trebuchet MS"/>
          <w:sz w:val="20"/>
          <w:szCs w:val="20"/>
        </w:rPr>
      </w:pPr>
      <w:r>
        <w:rPr>
          <w:rFonts w:ascii="Trebuchet MS" w:hAnsi="Trebuchet MS" w:cs="Helvetica"/>
          <w:sz w:val="20"/>
          <w:szCs w:val="20"/>
        </w:rPr>
        <w:t>d</w:t>
      </w:r>
      <w:r w:rsidRPr="009817F4">
        <w:rPr>
          <w:rFonts w:ascii="Trebuchet MS" w:hAnsi="Trebuchet MS" w:cs="Helvetica"/>
          <w:sz w:val="20"/>
          <w:szCs w:val="20"/>
        </w:rPr>
        <w:t xml:space="preserve">e audit moet ondersteunend zijn in het proces van de interne reflectie, ontwikkeling </w:t>
      </w:r>
      <w:r>
        <w:rPr>
          <w:rFonts w:ascii="Trebuchet MS" w:hAnsi="Trebuchet MS" w:cs="Helvetica"/>
          <w:sz w:val="20"/>
          <w:szCs w:val="20"/>
        </w:rPr>
        <w:t>en zelfbeoordeling van het sop</w:t>
      </w:r>
    </w:p>
    <w:p w:rsidR="00563B1F" w:rsidRPr="009817F4" w:rsidRDefault="00563B1F" w:rsidP="00563B1F">
      <w:pPr>
        <w:pStyle w:val="Lijstalinea"/>
        <w:widowControl w:val="0"/>
        <w:numPr>
          <w:ilvl w:val="0"/>
          <w:numId w:val="2"/>
        </w:numPr>
        <w:autoSpaceDE w:val="0"/>
        <w:autoSpaceDN w:val="0"/>
        <w:adjustRightInd w:val="0"/>
        <w:spacing w:line="280" w:lineRule="atLeast"/>
        <w:ind w:left="284" w:hanging="284"/>
        <w:rPr>
          <w:rFonts w:ascii="Trebuchet MS" w:hAnsi="Trebuchet MS"/>
          <w:sz w:val="20"/>
          <w:szCs w:val="20"/>
        </w:rPr>
      </w:pPr>
      <w:r>
        <w:rPr>
          <w:rFonts w:ascii="Trebuchet MS" w:hAnsi="Trebuchet MS" w:cs="Helvetica"/>
          <w:sz w:val="20"/>
          <w:szCs w:val="20"/>
        </w:rPr>
        <w:t>i</w:t>
      </w:r>
      <w:r w:rsidRPr="009817F4">
        <w:rPr>
          <w:rFonts w:ascii="Trebuchet MS" w:hAnsi="Trebuchet MS" w:cs="Helvetica"/>
          <w:sz w:val="20"/>
          <w:szCs w:val="20"/>
        </w:rPr>
        <w:t xml:space="preserve">n hoeverre komt het beeld van de zelfbeoordeling </w:t>
      </w:r>
      <w:r>
        <w:rPr>
          <w:rFonts w:ascii="Trebuchet MS" w:hAnsi="Trebuchet MS" w:cs="Helvetica"/>
          <w:sz w:val="20"/>
          <w:szCs w:val="20"/>
        </w:rPr>
        <w:t xml:space="preserve">(sop) </w:t>
      </w:r>
      <w:r w:rsidRPr="009817F4">
        <w:rPr>
          <w:rFonts w:ascii="Trebuchet MS" w:hAnsi="Trebuchet MS" w:cs="Helvetica"/>
          <w:sz w:val="20"/>
          <w:szCs w:val="20"/>
        </w:rPr>
        <w:t xml:space="preserve">overeen met het beeld dat </w:t>
      </w:r>
      <w:r>
        <w:rPr>
          <w:rFonts w:ascii="Trebuchet MS" w:hAnsi="Trebuchet MS" w:cs="Helvetica"/>
          <w:sz w:val="20"/>
          <w:szCs w:val="20"/>
        </w:rPr>
        <w:t xml:space="preserve">de </w:t>
      </w:r>
      <w:r w:rsidRPr="009817F4">
        <w:rPr>
          <w:rFonts w:ascii="Trebuchet MS" w:hAnsi="Trebuchet MS" w:cs="Helvetica"/>
          <w:sz w:val="20"/>
          <w:szCs w:val="20"/>
        </w:rPr>
        <w:t xml:space="preserve">auditor </w:t>
      </w:r>
      <w:r>
        <w:rPr>
          <w:rFonts w:ascii="Trebuchet MS" w:hAnsi="Trebuchet MS" w:cs="Helvetica"/>
          <w:sz w:val="20"/>
          <w:szCs w:val="20"/>
        </w:rPr>
        <w:t>heeft</w:t>
      </w:r>
      <w:r w:rsidRPr="009817F4">
        <w:rPr>
          <w:rFonts w:ascii="Trebuchet MS" w:hAnsi="Trebuchet MS" w:cs="Helvetica"/>
          <w:sz w:val="20"/>
          <w:szCs w:val="20"/>
        </w:rPr>
        <w:t xml:space="preserve">? </w:t>
      </w:r>
    </w:p>
    <w:p w:rsidR="00563B1F" w:rsidRPr="00747A4F" w:rsidRDefault="00563B1F" w:rsidP="00563B1F">
      <w:pPr>
        <w:pStyle w:val="Lijstalinea"/>
        <w:widowControl w:val="0"/>
        <w:numPr>
          <w:ilvl w:val="0"/>
          <w:numId w:val="2"/>
        </w:numPr>
        <w:autoSpaceDE w:val="0"/>
        <w:autoSpaceDN w:val="0"/>
        <w:adjustRightInd w:val="0"/>
        <w:spacing w:line="280" w:lineRule="atLeast"/>
        <w:ind w:left="284" w:hanging="284"/>
        <w:rPr>
          <w:rFonts w:ascii="Trebuchet MS" w:hAnsi="Trebuchet MS"/>
          <w:sz w:val="20"/>
          <w:szCs w:val="20"/>
        </w:rPr>
      </w:pPr>
      <w:r>
        <w:rPr>
          <w:rFonts w:ascii="Trebuchet MS" w:hAnsi="Trebuchet MS" w:cs="Helvetica"/>
          <w:sz w:val="20"/>
          <w:szCs w:val="20"/>
        </w:rPr>
        <w:t>z</w:t>
      </w:r>
      <w:r w:rsidRPr="009817F4">
        <w:rPr>
          <w:rFonts w:ascii="Trebuchet MS" w:hAnsi="Trebuchet MS" w:cs="Helvetica"/>
          <w:sz w:val="20"/>
          <w:szCs w:val="20"/>
        </w:rPr>
        <w:t xml:space="preserve">ijn er aandachtspunten en suggesties voor verbetering? </w:t>
      </w:r>
    </w:p>
    <w:p w:rsidR="00563B1F" w:rsidRDefault="00563B1F" w:rsidP="00563B1F">
      <w:pPr>
        <w:widowControl w:val="0"/>
        <w:autoSpaceDE w:val="0"/>
        <w:autoSpaceDN w:val="0"/>
        <w:adjustRightInd w:val="0"/>
        <w:spacing w:line="280" w:lineRule="atLeast"/>
        <w:rPr>
          <w:rFonts w:ascii="Trebuchet MS" w:hAnsi="Trebuchet MS"/>
          <w:sz w:val="20"/>
          <w:szCs w:val="20"/>
        </w:rPr>
      </w:pPr>
    </w:p>
    <w:p w:rsidR="00563B1F" w:rsidRDefault="00563B1F" w:rsidP="00563B1F">
      <w:pPr>
        <w:widowControl w:val="0"/>
        <w:autoSpaceDE w:val="0"/>
        <w:autoSpaceDN w:val="0"/>
        <w:adjustRightInd w:val="0"/>
        <w:spacing w:line="280" w:lineRule="atLeast"/>
        <w:rPr>
          <w:rFonts w:ascii="Trebuchet MS" w:hAnsi="Trebuchet MS"/>
          <w:sz w:val="20"/>
          <w:szCs w:val="20"/>
        </w:rPr>
      </w:pPr>
      <w:r>
        <w:rPr>
          <w:rFonts w:ascii="Trebuchet MS" w:hAnsi="Trebuchet MS"/>
          <w:sz w:val="20"/>
          <w:szCs w:val="20"/>
        </w:rPr>
        <w:t>Het sop kent twee kernthema’s, namelijk aan de ene kant kwaliteit van de ondersteuning en aan de andere kant de voorzieningen (deskundigheden van binnen en buiten, voorzieningen en netwerken).</w:t>
      </w:r>
    </w:p>
    <w:p w:rsidR="00563B1F" w:rsidRDefault="00563B1F" w:rsidP="00563B1F">
      <w:pPr>
        <w:widowControl w:val="0"/>
        <w:autoSpaceDE w:val="0"/>
        <w:autoSpaceDN w:val="0"/>
        <w:adjustRightInd w:val="0"/>
        <w:spacing w:line="280" w:lineRule="atLeast"/>
        <w:rPr>
          <w:rFonts w:ascii="Trebuchet MS" w:hAnsi="Trebuchet MS"/>
          <w:b/>
          <w:sz w:val="20"/>
          <w:szCs w:val="20"/>
        </w:rPr>
      </w:pPr>
    </w:p>
    <w:p w:rsidR="00563B1F" w:rsidRPr="00747A4F" w:rsidRDefault="00563B1F" w:rsidP="00563B1F">
      <w:pPr>
        <w:widowControl w:val="0"/>
        <w:autoSpaceDE w:val="0"/>
        <w:autoSpaceDN w:val="0"/>
        <w:adjustRightInd w:val="0"/>
        <w:spacing w:line="280" w:lineRule="atLeast"/>
        <w:rPr>
          <w:rFonts w:ascii="Trebuchet MS" w:hAnsi="Trebuchet MS"/>
          <w:sz w:val="20"/>
          <w:szCs w:val="20"/>
        </w:rPr>
      </w:pPr>
      <w:r>
        <w:rPr>
          <w:rFonts w:ascii="Trebuchet MS" w:hAnsi="Trebuchet MS"/>
          <w:sz w:val="20"/>
          <w:szCs w:val="20"/>
        </w:rPr>
        <w:t>In dit rapport zijn cruciale indicatoren van de basisondersteuning getoetst en is hiervan verslag gedaan. Het rapport kan door de scholen worden benut om de eigen beoordelingen in de toekomst verder te nuanceren en aan te scherpen.</w:t>
      </w:r>
    </w:p>
    <w:p w:rsidR="00563B1F" w:rsidRDefault="00563B1F" w:rsidP="00563B1F">
      <w:pPr>
        <w:widowControl w:val="0"/>
        <w:autoSpaceDE w:val="0"/>
        <w:autoSpaceDN w:val="0"/>
        <w:adjustRightInd w:val="0"/>
        <w:spacing w:line="280" w:lineRule="atLeast"/>
        <w:rPr>
          <w:rFonts w:ascii="Trebuchet MS" w:hAnsi="Trebuchet MS"/>
          <w:b/>
          <w:sz w:val="20"/>
          <w:szCs w:val="20"/>
        </w:rPr>
      </w:pPr>
    </w:p>
    <w:p w:rsidR="00563B1F" w:rsidRPr="006A7136" w:rsidRDefault="00563B1F" w:rsidP="00563B1F">
      <w:pPr>
        <w:widowControl w:val="0"/>
        <w:autoSpaceDE w:val="0"/>
        <w:autoSpaceDN w:val="0"/>
        <w:adjustRightInd w:val="0"/>
        <w:spacing w:line="280" w:lineRule="atLeast"/>
        <w:rPr>
          <w:rFonts w:ascii="Trebuchet MS" w:hAnsi="Trebuchet MS"/>
          <w:sz w:val="20"/>
          <w:szCs w:val="20"/>
        </w:rPr>
      </w:pPr>
      <w:r w:rsidRPr="00636EC1">
        <w:rPr>
          <w:rFonts w:ascii="Trebuchet MS" w:hAnsi="Trebuchet MS"/>
          <w:sz w:val="20"/>
          <w:szCs w:val="20"/>
        </w:rPr>
        <w:t>Verder</w:t>
      </w:r>
      <w:r>
        <w:rPr>
          <w:rFonts w:ascii="Trebuchet MS" w:hAnsi="Trebuchet MS"/>
          <w:b/>
          <w:sz w:val="20"/>
          <w:szCs w:val="20"/>
        </w:rPr>
        <w:t xml:space="preserve"> </w:t>
      </w:r>
      <w:r w:rsidRPr="006A7136">
        <w:rPr>
          <w:rFonts w:ascii="Trebuchet MS" w:hAnsi="Trebuchet MS"/>
          <w:sz w:val="20"/>
          <w:szCs w:val="20"/>
        </w:rPr>
        <w:t>zijn integraal ook de beschikbaarheid en kwaliteit van extra ondersteuning, deskundigheden en voorzieningen aan de orde geweest</w:t>
      </w:r>
      <w:r>
        <w:rPr>
          <w:rFonts w:ascii="Trebuchet MS" w:hAnsi="Trebuchet MS"/>
          <w:sz w:val="20"/>
          <w:szCs w:val="20"/>
        </w:rPr>
        <w:t>. Contextfactoren en de resultaten blijven in de audit buiten beschouwing.</w:t>
      </w:r>
    </w:p>
    <w:p w:rsidR="00563B1F" w:rsidRPr="004F75B9" w:rsidRDefault="00563B1F" w:rsidP="00563B1F">
      <w:pPr>
        <w:pStyle w:val="Inspringtekststandaard"/>
        <w:numPr>
          <w:ilvl w:val="0"/>
          <w:numId w:val="0"/>
        </w:numPr>
        <w:tabs>
          <w:tab w:val="left" w:pos="1134"/>
        </w:tabs>
        <w:rPr>
          <w:rFonts w:ascii="Trebuchet MS" w:hAnsi="Trebuchet MS"/>
          <w:sz w:val="20"/>
          <w:szCs w:val="20"/>
        </w:rPr>
      </w:pPr>
    </w:p>
    <w:p w:rsidR="00563B1F" w:rsidRPr="002666F4" w:rsidRDefault="00563B1F" w:rsidP="00563B1F">
      <w:pPr>
        <w:pStyle w:val="Inspringtekststandaard"/>
        <w:numPr>
          <w:ilvl w:val="0"/>
          <w:numId w:val="0"/>
        </w:numPr>
        <w:tabs>
          <w:tab w:val="left" w:pos="1134"/>
        </w:tabs>
        <w:ind w:left="737" w:hanging="737"/>
        <w:rPr>
          <w:rFonts w:ascii="Trebuchet MS" w:hAnsi="Trebuchet MS"/>
          <w:b/>
          <w:color w:val="31849B" w:themeColor="accent5" w:themeShade="BF"/>
          <w:sz w:val="20"/>
          <w:szCs w:val="20"/>
        </w:rPr>
      </w:pPr>
      <w:r w:rsidRPr="002666F4">
        <w:rPr>
          <w:rFonts w:ascii="Trebuchet MS" w:hAnsi="Trebuchet MS"/>
          <w:b/>
          <w:color w:val="31849B" w:themeColor="accent5" w:themeShade="BF"/>
          <w:sz w:val="20"/>
          <w:szCs w:val="20"/>
        </w:rPr>
        <w:t>2</w:t>
      </w:r>
      <w:r w:rsidRPr="002666F4">
        <w:rPr>
          <w:rFonts w:ascii="Trebuchet MS" w:hAnsi="Trebuchet MS"/>
          <w:b/>
          <w:color w:val="31849B" w:themeColor="accent5" w:themeShade="BF"/>
          <w:sz w:val="20"/>
          <w:szCs w:val="20"/>
        </w:rPr>
        <w:tab/>
        <w:t>BEVINDINGEN</w:t>
      </w:r>
    </w:p>
    <w:p w:rsidR="00563B1F" w:rsidRPr="004F75B9" w:rsidRDefault="00563B1F" w:rsidP="00563B1F">
      <w:pPr>
        <w:pStyle w:val="Inspringtekststandaard"/>
        <w:numPr>
          <w:ilvl w:val="0"/>
          <w:numId w:val="0"/>
        </w:numPr>
        <w:tabs>
          <w:tab w:val="left" w:pos="1134"/>
        </w:tabs>
        <w:ind w:left="737"/>
        <w:rPr>
          <w:rFonts w:ascii="Trebuchet MS" w:hAnsi="Trebuchet MS"/>
          <w:b/>
          <w:sz w:val="20"/>
          <w:szCs w:val="20"/>
        </w:rPr>
      </w:pPr>
    </w:p>
    <w:p w:rsidR="00563B1F" w:rsidRPr="004F75B9" w:rsidRDefault="00563B1F" w:rsidP="00563B1F">
      <w:pPr>
        <w:pStyle w:val="Inspringtekststandaard"/>
        <w:numPr>
          <w:ilvl w:val="0"/>
          <w:numId w:val="0"/>
        </w:numPr>
        <w:tabs>
          <w:tab w:val="left" w:pos="1134"/>
        </w:tabs>
        <w:ind w:left="737"/>
        <w:rPr>
          <w:rFonts w:ascii="Trebuchet MS" w:hAnsi="Trebuchet MS"/>
          <w:sz w:val="20"/>
          <w:szCs w:val="20"/>
        </w:rPr>
      </w:pPr>
      <w:r w:rsidRPr="004F75B9">
        <w:rPr>
          <w:rFonts w:ascii="Trebuchet MS" w:hAnsi="Trebuchet MS"/>
          <w:sz w:val="20"/>
          <w:szCs w:val="20"/>
        </w:rPr>
        <w:t xml:space="preserve">De </w:t>
      </w:r>
      <w:r>
        <w:rPr>
          <w:rFonts w:ascii="Trebuchet MS" w:hAnsi="Trebuchet MS"/>
          <w:sz w:val="20"/>
          <w:szCs w:val="20"/>
        </w:rPr>
        <w:t>auditor</w:t>
      </w:r>
      <w:r w:rsidRPr="004F75B9">
        <w:rPr>
          <w:rFonts w:ascii="Trebuchet MS" w:hAnsi="Trebuchet MS"/>
          <w:sz w:val="20"/>
          <w:szCs w:val="20"/>
        </w:rPr>
        <w:t xml:space="preserve"> heeft</w:t>
      </w:r>
      <w:r>
        <w:rPr>
          <w:rFonts w:ascii="Trebuchet MS" w:hAnsi="Trebuchet MS"/>
          <w:sz w:val="20"/>
          <w:szCs w:val="20"/>
        </w:rPr>
        <w:t xml:space="preserve"> het sop van de school, de </w:t>
      </w:r>
      <w:proofErr w:type="spellStart"/>
      <w:r>
        <w:rPr>
          <w:rFonts w:ascii="Trebuchet MS" w:hAnsi="Trebuchet MS"/>
          <w:sz w:val="20"/>
          <w:szCs w:val="20"/>
        </w:rPr>
        <w:t>ingeziene</w:t>
      </w:r>
      <w:proofErr w:type="spellEnd"/>
      <w:r>
        <w:rPr>
          <w:rFonts w:ascii="Trebuchet MS" w:hAnsi="Trebuchet MS"/>
          <w:sz w:val="20"/>
          <w:szCs w:val="20"/>
        </w:rPr>
        <w:t xml:space="preserve"> documenten </w:t>
      </w:r>
      <w:r w:rsidRPr="004F75B9">
        <w:rPr>
          <w:rFonts w:ascii="Trebuchet MS" w:hAnsi="Trebuchet MS"/>
          <w:sz w:val="20"/>
          <w:szCs w:val="20"/>
        </w:rPr>
        <w:t xml:space="preserve">en de </w:t>
      </w:r>
      <w:r>
        <w:rPr>
          <w:rFonts w:ascii="Trebuchet MS" w:hAnsi="Trebuchet MS"/>
          <w:sz w:val="20"/>
          <w:szCs w:val="20"/>
        </w:rPr>
        <w:t>informatie over de school op de website en de website van de inspectie</w:t>
      </w:r>
      <w:r w:rsidRPr="004F75B9">
        <w:rPr>
          <w:rFonts w:ascii="Trebuchet MS" w:hAnsi="Trebuchet MS"/>
          <w:sz w:val="20"/>
          <w:szCs w:val="20"/>
        </w:rPr>
        <w:t xml:space="preserve"> bestudeerd. Vervolgens heeft de </w:t>
      </w:r>
      <w:r>
        <w:rPr>
          <w:rFonts w:ascii="Trebuchet MS" w:hAnsi="Trebuchet MS"/>
          <w:sz w:val="20"/>
          <w:szCs w:val="20"/>
        </w:rPr>
        <w:t>auditor</w:t>
      </w:r>
      <w:r w:rsidRPr="004F75B9">
        <w:rPr>
          <w:rFonts w:ascii="Trebuchet MS" w:hAnsi="Trebuchet MS"/>
          <w:sz w:val="20"/>
          <w:szCs w:val="20"/>
        </w:rPr>
        <w:t xml:space="preserve"> een </w:t>
      </w:r>
      <w:r>
        <w:rPr>
          <w:rFonts w:ascii="Trebuchet MS" w:hAnsi="Trebuchet MS"/>
          <w:sz w:val="20"/>
          <w:szCs w:val="20"/>
        </w:rPr>
        <w:t xml:space="preserve">halve </w:t>
      </w:r>
      <w:r w:rsidRPr="004F75B9">
        <w:rPr>
          <w:rFonts w:ascii="Trebuchet MS" w:hAnsi="Trebuchet MS"/>
          <w:sz w:val="20"/>
          <w:szCs w:val="20"/>
        </w:rPr>
        <w:t>dag lang onderzoek gedaan in de school.</w:t>
      </w:r>
    </w:p>
    <w:p w:rsidR="00563B1F" w:rsidRPr="004F75B9" w:rsidRDefault="00563B1F" w:rsidP="00563B1F">
      <w:pPr>
        <w:pStyle w:val="Inspringtekststandaard"/>
        <w:numPr>
          <w:ilvl w:val="0"/>
          <w:numId w:val="0"/>
        </w:numPr>
        <w:tabs>
          <w:tab w:val="left" w:pos="1134"/>
        </w:tabs>
        <w:ind w:left="1134"/>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sidRPr="004F75B9">
        <w:rPr>
          <w:rFonts w:ascii="Trebuchet MS" w:hAnsi="Trebuchet MS"/>
          <w:sz w:val="20"/>
          <w:szCs w:val="20"/>
        </w:rPr>
        <w:t>Op basis van de</w:t>
      </w:r>
      <w:r>
        <w:rPr>
          <w:rFonts w:ascii="Trebuchet MS" w:hAnsi="Trebuchet MS"/>
          <w:sz w:val="20"/>
          <w:szCs w:val="20"/>
        </w:rPr>
        <w:t>ze informatie en de waarnemingen en informatie tijdens het schoolbezoek</w:t>
      </w:r>
      <w:r w:rsidRPr="004F75B9">
        <w:rPr>
          <w:rFonts w:ascii="Trebuchet MS" w:hAnsi="Trebuchet MS"/>
          <w:sz w:val="20"/>
          <w:szCs w:val="20"/>
        </w:rPr>
        <w:t xml:space="preserve"> komt de </w:t>
      </w:r>
      <w:r>
        <w:rPr>
          <w:rFonts w:ascii="Trebuchet MS" w:hAnsi="Trebuchet MS"/>
          <w:sz w:val="20"/>
          <w:szCs w:val="20"/>
        </w:rPr>
        <w:t>auditor</w:t>
      </w:r>
      <w:r w:rsidRPr="004F75B9">
        <w:rPr>
          <w:rFonts w:ascii="Trebuchet MS" w:hAnsi="Trebuchet MS"/>
          <w:sz w:val="20"/>
          <w:szCs w:val="20"/>
        </w:rPr>
        <w:t xml:space="preserve"> tot </w:t>
      </w:r>
      <w:r>
        <w:rPr>
          <w:rFonts w:ascii="Trebuchet MS" w:hAnsi="Trebuchet MS"/>
          <w:sz w:val="20"/>
          <w:szCs w:val="20"/>
        </w:rPr>
        <w:t>de waarderingen in deze rapportage</w:t>
      </w:r>
      <w:r w:rsidRPr="004F75B9">
        <w:rPr>
          <w:rFonts w:ascii="Trebuchet MS" w:hAnsi="Trebuchet MS"/>
          <w:sz w:val="20"/>
          <w:szCs w:val="20"/>
        </w:rPr>
        <w:t>.</w:t>
      </w:r>
      <w:r>
        <w:rPr>
          <w:rFonts w:ascii="Trebuchet MS" w:hAnsi="Trebuchet MS"/>
          <w:sz w:val="20"/>
          <w:szCs w:val="20"/>
        </w:rPr>
        <w:t xml:space="preserve"> Dit gebeurt aan de hand van de volgende indicatoren.</w:t>
      </w: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Gezien  de tijd die is geïnvesteerd in de audit, blijft een aantal indicatoren op dit moment buiten de beoordeling:</w:t>
      </w:r>
    </w:p>
    <w:p w:rsidR="00563B1F" w:rsidRDefault="00563B1F" w:rsidP="00563B1F">
      <w:pPr>
        <w:pStyle w:val="Inspringtekststandaard"/>
        <w:numPr>
          <w:ilvl w:val="0"/>
          <w:numId w:val="5"/>
        </w:numPr>
        <w:tabs>
          <w:tab w:val="clear" w:pos="1531"/>
          <w:tab w:val="left" w:pos="993"/>
        </w:tabs>
        <w:ind w:hanging="748"/>
        <w:rPr>
          <w:rFonts w:ascii="Trebuchet MS" w:hAnsi="Trebuchet MS"/>
          <w:sz w:val="20"/>
          <w:szCs w:val="20"/>
        </w:rPr>
      </w:pPr>
      <w:r>
        <w:rPr>
          <w:rFonts w:ascii="Trebuchet MS" w:hAnsi="Trebuchet MS"/>
          <w:sz w:val="20"/>
          <w:szCs w:val="20"/>
        </w:rPr>
        <w:t xml:space="preserve">een aantal indicatoren die van meer algemene aard zijn en een breder onderzoek nodig </w:t>
      </w:r>
    </w:p>
    <w:p w:rsidR="00563B1F" w:rsidRDefault="00563B1F" w:rsidP="00563B1F">
      <w:pPr>
        <w:pStyle w:val="Inspringtekststandaard"/>
        <w:numPr>
          <w:ilvl w:val="0"/>
          <w:numId w:val="0"/>
        </w:numPr>
        <w:tabs>
          <w:tab w:val="clear" w:pos="1531"/>
          <w:tab w:val="left" w:pos="993"/>
        </w:tabs>
        <w:ind w:left="993"/>
        <w:rPr>
          <w:rFonts w:ascii="Trebuchet MS" w:hAnsi="Trebuchet MS"/>
          <w:sz w:val="20"/>
          <w:szCs w:val="20"/>
        </w:rPr>
      </w:pPr>
      <w:r>
        <w:rPr>
          <w:rFonts w:ascii="Trebuchet MS" w:hAnsi="Trebuchet MS"/>
          <w:sz w:val="20"/>
          <w:szCs w:val="20"/>
        </w:rPr>
        <w:t>zouden maken, zoals veiligheidsbeleid, inschatting van deskundigheden, doorgaande lijnen en contacten met ouders</w:t>
      </w:r>
    </w:p>
    <w:p w:rsidR="00563B1F" w:rsidRDefault="00563B1F" w:rsidP="00563B1F">
      <w:pPr>
        <w:pStyle w:val="Inspringtekststandaard"/>
        <w:numPr>
          <w:ilvl w:val="0"/>
          <w:numId w:val="5"/>
        </w:numPr>
        <w:tabs>
          <w:tab w:val="clear" w:pos="1531"/>
          <w:tab w:val="left" w:pos="993"/>
        </w:tabs>
        <w:ind w:hanging="748"/>
        <w:rPr>
          <w:rFonts w:ascii="Trebuchet MS" w:hAnsi="Trebuchet MS"/>
          <w:sz w:val="20"/>
          <w:szCs w:val="20"/>
        </w:rPr>
      </w:pPr>
      <w:r>
        <w:rPr>
          <w:rFonts w:ascii="Trebuchet MS" w:hAnsi="Trebuchet MS"/>
          <w:sz w:val="20"/>
          <w:szCs w:val="20"/>
        </w:rPr>
        <w:t xml:space="preserve">de indicatoren met betrekking tot de ondersteuningsteams vanwege het feit dat de </w:t>
      </w:r>
    </w:p>
    <w:p w:rsidR="00563B1F" w:rsidRDefault="00563B1F" w:rsidP="00563B1F">
      <w:pPr>
        <w:pStyle w:val="Inspringtekststandaard"/>
        <w:numPr>
          <w:ilvl w:val="0"/>
          <w:numId w:val="0"/>
        </w:numPr>
        <w:tabs>
          <w:tab w:val="clear" w:pos="1531"/>
          <w:tab w:val="left" w:pos="993"/>
        </w:tabs>
        <w:ind w:left="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binnen- en </w:t>
      </w:r>
      <w:proofErr w:type="spellStart"/>
      <w:r>
        <w:rPr>
          <w:rFonts w:ascii="Trebuchet MS" w:hAnsi="Trebuchet MS"/>
          <w:sz w:val="20"/>
          <w:szCs w:val="20"/>
        </w:rPr>
        <w:t>bovenschoolse</w:t>
      </w:r>
      <w:proofErr w:type="spellEnd"/>
      <w:r>
        <w:rPr>
          <w:rFonts w:ascii="Trebuchet MS" w:hAnsi="Trebuchet MS"/>
          <w:sz w:val="20"/>
          <w:szCs w:val="20"/>
        </w:rPr>
        <w:t xml:space="preserve"> structuur op dit moment in het </w:t>
      </w:r>
      <w:proofErr w:type="spellStart"/>
      <w:r>
        <w:rPr>
          <w:rFonts w:ascii="Trebuchet MS" w:hAnsi="Trebuchet MS"/>
          <w:sz w:val="20"/>
          <w:szCs w:val="20"/>
        </w:rPr>
        <w:t>swv</w:t>
      </w:r>
      <w:proofErr w:type="spellEnd"/>
      <w:r>
        <w:rPr>
          <w:rFonts w:ascii="Trebuchet MS" w:hAnsi="Trebuchet MS"/>
          <w:sz w:val="20"/>
          <w:szCs w:val="20"/>
        </w:rPr>
        <w:t xml:space="preserve"> in ontwikkeling zijn</w:t>
      </w:r>
    </w:p>
    <w:p w:rsidR="00563B1F" w:rsidRDefault="00563B1F" w:rsidP="00563B1F">
      <w:pPr>
        <w:pStyle w:val="Inspringtekststandaard"/>
        <w:numPr>
          <w:ilvl w:val="0"/>
          <w:numId w:val="0"/>
        </w:numPr>
        <w:tabs>
          <w:tab w:val="clear" w:pos="1531"/>
          <w:tab w:val="left" w:pos="993"/>
        </w:tabs>
        <w:ind w:left="737"/>
        <w:rPr>
          <w:rFonts w:ascii="Trebuchet MS" w:hAnsi="Trebuchet MS"/>
          <w:sz w:val="20"/>
          <w:szCs w:val="20"/>
        </w:rPr>
      </w:pPr>
    </w:p>
    <w:p w:rsidR="00563B1F" w:rsidRPr="003016FE" w:rsidRDefault="00563B1F" w:rsidP="00563B1F">
      <w:pPr>
        <w:pStyle w:val="Inspringtekststandaard"/>
        <w:numPr>
          <w:ilvl w:val="0"/>
          <w:numId w:val="0"/>
        </w:numPr>
        <w:tabs>
          <w:tab w:val="clear" w:pos="1531"/>
          <w:tab w:val="left" w:pos="993"/>
        </w:tabs>
        <w:ind w:left="737"/>
        <w:rPr>
          <w:rFonts w:ascii="Trebuchet MS" w:hAnsi="Trebuchet MS"/>
          <w:b/>
          <w:color w:val="31849B" w:themeColor="accent5" w:themeShade="BF"/>
          <w:sz w:val="20"/>
          <w:szCs w:val="20"/>
        </w:rPr>
      </w:pPr>
      <w:r w:rsidRPr="003016FE">
        <w:rPr>
          <w:rFonts w:ascii="Trebuchet MS" w:hAnsi="Trebuchet MS"/>
          <w:b/>
          <w:color w:val="31849B" w:themeColor="accent5" w:themeShade="BF"/>
          <w:sz w:val="20"/>
          <w:szCs w:val="20"/>
        </w:rPr>
        <w:t>Beoordelingen</w:t>
      </w:r>
    </w:p>
    <w:p w:rsidR="00563B1F" w:rsidRPr="00525303" w:rsidRDefault="00563B1F" w:rsidP="00563B1F">
      <w:pPr>
        <w:pStyle w:val="Inspringtekststandaard"/>
        <w:numPr>
          <w:ilvl w:val="0"/>
          <w:numId w:val="0"/>
        </w:numPr>
        <w:tabs>
          <w:tab w:val="clear" w:pos="1531"/>
          <w:tab w:val="left" w:pos="993"/>
        </w:tabs>
        <w:ind w:left="737"/>
        <w:rPr>
          <w:rFonts w:ascii="Trebuchet MS" w:hAnsi="Trebuchet MS"/>
          <w:color w:val="365F91" w:themeColor="accent1" w:themeShade="BF"/>
          <w:sz w:val="20"/>
          <w:szCs w:val="20"/>
        </w:rPr>
      </w:pPr>
    </w:p>
    <w:p w:rsidR="00563B1F" w:rsidRPr="001E26CF" w:rsidRDefault="00563B1F" w:rsidP="00563B1F">
      <w:pPr>
        <w:spacing w:line="280" w:lineRule="atLeast"/>
        <w:ind w:left="1134" w:hanging="425"/>
        <w:rPr>
          <w:rFonts w:ascii="Trebuchet MS" w:hAnsi="Trebuchet MS"/>
          <w:sz w:val="20"/>
          <w:szCs w:val="20"/>
        </w:rPr>
      </w:pPr>
      <w:r>
        <w:rPr>
          <w:rFonts w:ascii="Trebuchet MS" w:hAnsi="Trebuchet MS"/>
          <w:sz w:val="20"/>
          <w:szCs w:val="20"/>
        </w:rPr>
        <w:t xml:space="preserve">De auditor hanteert bij de beoordelingen </w:t>
      </w:r>
      <w:r w:rsidRPr="001E26CF">
        <w:rPr>
          <w:rFonts w:ascii="Trebuchet MS" w:hAnsi="Trebuchet MS"/>
          <w:sz w:val="20"/>
          <w:szCs w:val="20"/>
        </w:rPr>
        <w:t xml:space="preserve">de volgende </w:t>
      </w:r>
      <w:r>
        <w:rPr>
          <w:rFonts w:ascii="Trebuchet MS" w:hAnsi="Trebuchet MS"/>
          <w:sz w:val="20"/>
          <w:szCs w:val="20"/>
        </w:rPr>
        <w:t>kwalificaties</w:t>
      </w:r>
      <w:r w:rsidRPr="001E26CF">
        <w:rPr>
          <w:rFonts w:ascii="Trebuchet MS" w:hAnsi="Trebuchet MS"/>
          <w:sz w:val="20"/>
          <w:szCs w:val="20"/>
        </w:rPr>
        <w:t>:</w:t>
      </w:r>
    </w:p>
    <w:p w:rsidR="00563B1F" w:rsidRPr="00286FDD" w:rsidRDefault="00563B1F" w:rsidP="00563B1F">
      <w:pPr>
        <w:pStyle w:val="Lijstalinea"/>
        <w:widowControl w:val="0"/>
        <w:numPr>
          <w:ilvl w:val="0"/>
          <w:numId w:val="6"/>
        </w:numPr>
        <w:tabs>
          <w:tab w:val="left" w:pos="-1134"/>
        </w:tabs>
        <w:autoSpaceDE w:val="0"/>
        <w:autoSpaceDN w:val="0"/>
        <w:adjustRightInd w:val="0"/>
        <w:spacing w:line="280" w:lineRule="atLeast"/>
        <w:ind w:left="1134" w:hanging="425"/>
        <w:rPr>
          <w:rFonts w:ascii="Trebuchet MS" w:hAnsi="Trebuchet MS" w:cs="Verdana"/>
          <w:sz w:val="20"/>
          <w:szCs w:val="20"/>
        </w:rPr>
      </w:pPr>
      <w:r w:rsidRPr="00525303">
        <w:rPr>
          <w:rFonts w:ascii="Trebuchet MS" w:hAnsi="Trebuchet MS" w:cs="Verdana"/>
          <w:sz w:val="20"/>
          <w:szCs w:val="20"/>
          <w:u w:val="single"/>
        </w:rPr>
        <w:t>onvoldoende</w:t>
      </w:r>
      <w:r>
        <w:rPr>
          <w:rFonts w:ascii="Trebuchet MS" w:hAnsi="Trebuchet MS" w:cs="Verdana"/>
          <w:sz w:val="20"/>
          <w:szCs w:val="20"/>
        </w:rPr>
        <w:t xml:space="preserve"> </w:t>
      </w:r>
      <w:r w:rsidRPr="00286FDD">
        <w:rPr>
          <w:rFonts w:ascii="Trebuchet MS" w:hAnsi="Trebuchet MS" w:cs="Verdana"/>
          <w:sz w:val="20"/>
          <w:szCs w:val="20"/>
        </w:rPr>
        <w:t xml:space="preserve">betekent dat dit onderdeel </w:t>
      </w:r>
      <w:r w:rsidRPr="00286FDD">
        <w:rPr>
          <w:rFonts w:ascii="Trebuchet MS" w:hAnsi="Trebuchet MS" w:cs="Verdana"/>
          <w:sz w:val="20"/>
          <w:szCs w:val="20"/>
          <w:u w:val="single"/>
        </w:rPr>
        <w:t>in de kinderschoenen</w:t>
      </w:r>
      <w:r w:rsidRPr="00286FDD">
        <w:rPr>
          <w:rFonts w:ascii="Trebuchet MS" w:hAnsi="Trebuchet MS" w:cs="Verdana"/>
          <w:sz w:val="20"/>
          <w:szCs w:val="20"/>
        </w:rPr>
        <w:t xml:space="preserve"> staat. Verbeteringen zijn dringend nodig. Deze kwalificatie geeft aan dat echt iets moet worden verbeterd </w:t>
      </w:r>
    </w:p>
    <w:p w:rsidR="00563B1F" w:rsidRPr="00286FDD" w:rsidRDefault="00563B1F" w:rsidP="00563B1F">
      <w:pPr>
        <w:pStyle w:val="Lijstalinea"/>
        <w:widowControl w:val="0"/>
        <w:numPr>
          <w:ilvl w:val="0"/>
          <w:numId w:val="6"/>
        </w:numPr>
        <w:tabs>
          <w:tab w:val="left" w:pos="-1276"/>
        </w:tabs>
        <w:autoSpaceDE w:val="0"/>
        <w:autoSpaceDN w:val="0"/>
        <w:adjustRightInd w:val="0"/>
        <w:spacing w:line="280" w:lineRule="atLeast"/>
        <w:ind w:left="1134" w:hanging="425"/>
        <w:rPr>
          <w:rFonts w:ascii="Trebuchet MS" w:hAnsi="Trebuchet MS" w:cs="Verdana"/>
          <w:sz w:val="20"/>
          <w:szCs w:val="20"/>
        </w:rPr>
      </w:pPr>
      <w:r w:rsidRPr="00525303">
        <w:rPr>
          <w:rFonts w:ascii="Trebuchet MS" w:hAnsi="Trebuchet MS" w:cs="Verdana"/>
          <w:sz w:val="20"/>
          <w:szCs w:val="20"/>
          <w:u w:val="single"/>
        </w:rPr>
        <w:t>zwak</w:t>
      </w:r>
      <w:r>
        <w:rPr>
          <w:rFonts w:ascii="Trebuchet MS" w:hAnsi="Trebuchet MS" w:cs="Verdana"/>
          <w:sz w:val="20"/>
          <w:szCs w:val="20"/>
        </w:rPr>
        <w:t xml:space="preserve"> </w:t>
      </w:r>
      <w:r w:rsidRPr="00286FDD">
        <w:rPr>
          <w:rFonts w:ascii="Trebuchet MS" w:hAnsi="Trebuchet MS" w:cs="Verdana"/>
          <w:sz w:val="20"/>
          <w:szCs w:val="20"/>
        </w:rPr>
        <w:t xml:space="preserve">betekent dat dit onderdeel </w:t>
      </w:r>
      <w:r w:rsidRPr="00286FDD">
        <w:rPr>
          <w:rFonts w:ascii="Trebuchet MS" w:hAnsi="Trebuchet MS" w:cs="Verdana"/>
          <w:sz w:val="20"/>
          <w:szCs w:val="20"/>
          <w:u w:val="single"/>
        </w:rPr>
        <w:t>enigszins</w:t>
      </w:r>
      <w:r w:rsidRPr="00286FDD">
        <w:rPr>
          <w:rFonts w:ascii="Trebuchet MS" w:hAnsi="Trebuchet MS" w:cs="Verdana"/>
          <w:sz w:val="20"/>
          <w:szCs w:val="20"/>
        </w:rPr>
        <w:t xml:space="preserve"> is </w:t>
      </w:r>
      <w:r w:rsidRPr="00286FDD">
        <w:rPr>
          <w:rFonts w:ascii="Trebuchet MS" w:hAnsi="Trebuchet MS" w:cs="Verdana"/>
          <w:sz w:val="20"/>
          <w:szCs w:val="20"/>
          <w:u w:val="single"/>
        </w:rPr>
        <w:t>ontwikkeld</w:t>
      </w:r>
      <w:r w:rsidRPr="00286FDD">
        <w:rPr>
          <w:rFonts w:ascii="Trebuchet MS" w:hAnsi="Trebuchet MS" w:cs="Verdana"/>
          <w:sz w:val="20"/>
          <w:szCs w:val="20"/>
        </w:rPr>
        <w:t>. Verbeteringen zijn nodig en ook wenselijk</w:t>
      </w:r>
    </w:p>
    <w:p w:rsidR="00563B1F" w:rsidRPr="001E26CF" w:rsidRDefault="00563B1F" w:rsidP="00563B1F">
      <w:pPr>
        <w:widowControl w:val="0"/>
        <w:numPr>
          <w:ilvl w:val="0"/>
          <w:numId w:val="6"/>
        </w:numPr>
        <w:tabs>
          <w:tab w:val="left" w:pos="-1134"/>
          <w:tab w:val="left" w:pos="720"/>
        </w:tabs>
        <w:autoSpaceDE w:val="0"/>
        <w:autoSpaceDN w:val="0"/>
        <w:adjustRightInd w:val="0"/>
        <w:spacing w:line="280" w:lineRule="atLeast"/>
        <w:ind w:left="1134" w:hanging="425"/>
        <w:rPr>
          <w:rFonts w:ascii="Trebuchet MS" w:hAnsi="Trebuchet MS" w:cs="Verdana"/>
          <w:i/>
          <w:sz w:val="20"/>
          <w:szCs w:val="20"/>
          <w:u w:val="single"/>
        </w:rPr>
      </w:pPr>
      <w:r w:rsidRPr="00525303">
        <w:rPr>
          <w:rFonts w:ascii="Trebuchet MS" w:hAnsi="Trebuchet MS" w:cs="Verdana"/>
          <w:sz w:val="20"/>
          <w:szCs w:val="20"/>
          <w:u w:val="single"/>
        </w:rPr>
        <w:t>voldoende</w:t>
      </w:r>
      <w:r>
        <w:rPr>
          <w:rFonts w:ascii="Trebuchet MS" w:hAnsi="Trebuchet MS" w:cs="Verdana"/>
          <w:sz w:val="20"/>
          <w:szCs w:val="20"/>
        </w:rPr>
        <w:t xml:space="preserve"> betekent dat dit onderdeel op orde is, maar ook mogelijkheden biedt voor nog verdere verbetering</w:t>
      </w:r>
    </w:p>
    <w:p w:rsidR="00563B1F" w:rsidRDefault="00563B1F" w:rsidP="00563B1F">
      <w:pPr>
        <w:widowControl w:val="0"/>
        <w:numPr>
          <w:ilvl w:val="0"/>
          <w:numId w:val="6"/>
        </w:numPr>
        <w:tabs>
          <w:tab w:val="left" w:pos="-993"/>
        </w:tabs>
        <w:autoSpaceDE w:val="0"/>
        <w:autoSpaceDN w:val="0"/>
        <w:adjustRightInd w:val="0"/>
        <w:spacing w:line="280" w:lineRule="atLeast"/>
        <w:ind w:left="1134" w:hanging="425"/>
        <w:rPr>
          <w:rFonts w:ascii="Trebuchet MS" w:hAnsi="Trebuchet MS" w:cs="Verdana"/>
          <w:sz w:val="20"/>
          <w:szCs w:val="20"/>
        </w:rPr>
      </w:pPr>
      <w:r w:rsidRPr="00525303">
        <w:rPr>
          <w:rFonts w:ascii="Trebuchet MS" w:hAnsi="Trebuchet MS" w:cs="Verdana"/>
          <w:sz w:val="20"/>
          <w:szCs w:val="20"/>
          <w:u w:val="single"/>
        </w:rPr>
        <w:t>goed</w:t>
      </w:r>
      <w:r>
        <w:rPr>
          <w:rFonts w:ascii="Trebuchet MS" w:hAnsi="Trebuchet MS" w:cs="Verdana"/>
          <w:sz w:val="20"/>
          <w:szCs w:val="20"/>
        </w:rPr>
        <w:t xml:space="preserve"> betekent </w:t>
      </w:r>
      <w:r w:rsidRPr="001E26CF">
        <w:rPr>
          <w:rFonts w:ascii="Trebuchet MS" w:hAnsi="Trebuchet MS" w:cs="Verdana"/>
          <w:sz w:val="20"/>
          <w:szCs w:val="20"/>
        </w:rPr>
        <w:t xml:space="preserve">dat dit aspect </w:t>
      </w:r>
      <w:r w:rsidRPr="005D454D">
        <w:rPr>
          <w:rFonts w:ascii="Trebuchet MS" w:hAnsi="Trebuchet MS" w:cs="Verdana"/>
          <w:sz w:val="20"/>
          <w:szCs w:val="20"/>
        </w:rPr>
        <w:t>goed</w:t>
      </w:r>
      <w:r>
        <w:rPr>
          <w:rFonts w:ascii="Trebuchet MS" w:hAnsi="Trebuchet MS" w:cs="Verdana"/>
          <w:sz w:val="20"/>
          <w:szCs w:val="20"/>
        </w:rPr>
        <w:t xml:space="preserve"> is ontwikkeld en dat het bovendien </w:t>
      </w:r>
      <w:r w:rsidRPr="004558B0">
        <w:rPr>
          <w:rFonts w:ascii="Trebuchet MS" w:hAnsi="Trebuchet MS" w:cs="Verdana"/>
          <w:sz w:val="20"/>
          <w:szCs w:val="20"/>
          <w:u w:val="single"/>
        </w:rPr>
        <w:t>een voorbeeld is voor andere scholen</w:t>
      </w:r>
      <w:r>
        <w:rPr>
          <w:rFonts w:ascii="Trebuchet MS" w:hAnsi="Trebuchet MS" w:cs="Verdana"/>
          <w:sz w:val="20"/>
          <w:szCs w:val="20"/>
        </w:rPr>
        <w:t>, waarvan zij kunnen leren</w:t>
      </w:r>
    </w:p>
    <w:p w:rsidR="00563B1F" w:rsidRDefault="00563B1F" w:rsidP="00563B1F">
      <w:pPr>
        <w:widowControl w:val="0"/>
        <w:numPr>
          <w:ilvl w:val="0"/>
          <w:numId w:val="6"/>
        </w:numPr>
        <w:tabs>
          <w:tab w:val="left" w:pos="-993"/>
        </w:tabs>
        <w:autoSpaceDE w:val="0"/>
        <w:autoSpaceDN w:val="0"/>
        <w:adjustRightInd w:val="0"/>
        <w:spacing w:line="280" w:lineRule="atLeast"/>
        <w:ind w:left="1134" w:hanging="425"/>
        <w:rPr>
          <w:rFonts w:ascii="Trebuchet MS" w:hAnsi="Trebuchet MS" w:cs="Verdana"/>
          <w:sz w:val="20"/>
          <w:szCs w:val="20"/>
        </w:rPr>
      </w:pPr>
      <w:r>
        <w:rPr>
          <w:rFonts w:ascii="Trebuchet MS" w:hAnsi="Trebuchet MS" w:cs="Verdana"/>
          <w:sz w:val="20"/>
          <w:szCs w:val="20"/>
          <w:u w:val="single"/>
        </w:rPr>
        <w:t>n</w:t>
      </w:r>
      <w:r w:rsidRPr="00E9761C">
        <w:rPr>
          <w:rFonts w:ascii="Trebuchet MS" w:hAnsi="Trebuchet MS" w:cs="Verdana"/>
          <w:sz w:val="20"/>
          <w:szCs w:val="20"/>
          <w:u w:val="single"/>
        </w:rPr>
        <w:t>iet beoordeeld</w:t>
      </w:r>
      <w:r>
        <w:rPr>
          <w:rFonts w:ascii="Trebuchet MS" w:hAnsi="Trebuchet MS" w:cs="Verdana"/>
          <w:b/>
          <w:i/>
          <w:sz w:val="20"/>
          <w:szCs w:val="20"/>
          <w:u w:val="single"/>
        </w:rPr>
        <w:t xml:space="preserve"> </w:t>
      </w:r>
      <w:r>
        <w:rPr>
          <w:rFonts w:ascii="Trebuchet MS" w:hAnsi="Trebuchet MS" w:cs="Verdana"/>
          <w:sz w:val="20"/>
          <w:szCs w:val="20"/>
        </w:rPr>
        <w:t xml:space="preserve"> betekent dat er geen oordeel kan worden gegeven vanwege het ontbreken van voldoende informatie.</w:t>
      </w:r>
    </w:p>
    <w:p w:rsidR="00563B1F" w:rsidRDefault="00563B1F" w:rsidP="00563B1F">
      <w:pPr>
        <w:pStyle w:val="Inspringtekststandaard"/>
        <w:numPr>
          <w:ilvl w:val="0"/>
          <w:numId w:val="0"/>
        </w:numPr>
        <w:tabs>
          <w:tab w:val="left" w:pos="1134"/>
        </w:tabs>
        <w:rPr>
          <w:rFonts w:ascii="Trebuchet MS" w:hAnsi="Trebuchet MS"/>
          <w:sz w:val="20"/>
          <w:szCs w:val="20"/>
        </w:rPr>
      </w:pPr>
    </w:p>
    <w:p w:rsidR="00563B1F" w:rsidRDefault="00563B1F" w:rsidP="00563B1F">
      <w:pPr>
        <w:pStyle w:val="Inspringtekststandaard"/>
        <w:numPr>
          <w:ilvl w:val="0"/>
          <w:numId w:val="0"/>
        </w:numPr>
        <w:tabs>
          <w:tab w:val="left" w:pos="1134"/>
        </w:tabs>
        <w:ind w:left="708"/>
        <w:rPr>
          <w:rFonts w:ascii="Trebuchet MS" w:hAnsi="Trebuchet MS"/>
          <w:sz w:val="20"/>
          <w:szCs w:val="20"/>
        </w:rPr>
      </w:pPr>
      <w:r w:rsidRPr="004F75B9">
        <w:rPr>
          <w:rFonts w:ascii="Trebuchet MS" w:hAnsi="Trebuchet MS"/>
          <w:sz w:val="20"/>
          <w:szCs w:val="20"/>
        </w:rPr>
        <w:t xml:space="preserve">In de </w:t>
      </w:r>
      <w:r>
        <w:rPr>
          <w:rFonts w:ascii="Trebuchet MS" w:hAnsi="Trebuchet MS"/>
          <w:sz w:val="20"/>
          <w:szCs w:val="20"/>
        </w:rPr>
        <w:t>tabellen</w:t>
      </w:r>
      <w:r w:rsidRPr="004F75B9">
        <w:rPr>
          <w:rFonts w:ascii="Trebuchet MS" w:hAnsi="Trebuchet MS"/>
          <w:sz w:val="20"/>
          <w:szCs w:val="20"/>
        </w:rPr>
        <w:t xml:space="preserve"> </w:t>
      </w:r>
      <w:r>
        <w:rPr>
          <w:rFonts w:ascii="Trebuchet MS" w:hAnsi="Trebuchet MS"/>
          <w:sz w:val="20"/>
          <w:szCs w:val="20"/>
        </w:rPr>
        <w:t>staan de oordelen van de auditor.</w:t>
      </w:r>
    </w:p>
    <w:p w:rsidR="00563B1F" w:rsidRPr="004F75B9" w:rsidRDefault="00563B1F" w:rsidP="00563B1F">
      <w:pPr>
        <w:pStyle w:val="Inspringtekststandaard"/>
        <w:numPr>
          <w:ilvl w:val="0"/>
          <w:numId w:val="0"/>
        </w:numPr>
        <w:tabs>
          <w:tab w:val="left" w:pos="1134"/>
        </w:tabs>
        <w:ind w:left="708"/>
        <w:rPr>
          <w:rFonts w:ascii="Trebuchet MS" w:hAnsi="Trebuchet MS"/>
          <w:sz w:val="20"/>
          <w:szCs w:val="20"/>
        </w:rPr>
      </w:pPr>
      <w:r>
        <w:rPr>
          <w:rFonts w:ascii="Trebuchet MS" w:hAnsi="Trebuchet MS"/>
          <w:sz w:val="20"/>
          <w:szCs w:val="20"/>
        </w:rPr>
        <w:t xml:space="preserve">In de kolom ‘vergelijking oordeel school’ </w:t>
      </w:r>
      <w:r w:rsidRPr="004F75B9">
        <w:rPr>
          <w:rFonts w:ascii="Trebuchet MS" w:hAnsi="Trebuchet MS"/>
          <w:sz w:val="20"/>
          <w:szCs w:val="20"/>
        </w:rPr>
        <w:t>is een vergelijking gemaakt met de e</w:t>
      </w:r>
      <w:r>
        <w:rPr>
          <w:rFonts w:ascii="Trebuchet MS" w:hAnsi="Trebuchet MS"/>
          <w:sz w:val="20"/>
          <w:szCs w:val="20"/>
        </w:rPr>
        <w:t>igen beoordeling door de school op de volgende wijze:</w:t>
      </w:r>
    </w:p>
    <w:p w:rsidR="00563B1F" w:rsidRPr="004F75B9" w:rsidRDefault="00563B1F" w:rsidP="00563B1F">
      <w:pPr>
        <w:pStyle w:val="Inspringtekststandaard"/>
        <w:numPr>
          <w:ilvl w:val="0"/>
          <w:numId w:val="0"/>
        </w:numPr>
        <w:tabs>
          <w:tab w:val="left" w:pos="1134"/>
        </w:tabs>
        <w:ind w:left="737"/>
        <w:rPr>
          <w:rFonts w:ascii="Trebuchet MS" w:hAnsi="Trebuchet MS"/>
          <w:sz w:val="20"/>
          <w:szCs w:val="20"/>
        </w:rPr>
      </w:pPr>
      <w:r w:rsidRPr="004F75B9">
        <w:rPr>
          <w:rFonts w:ascii="Trebuchet MS" w:hAnsi="Trebuchet MS"/>
          <w:sz w:val="20"/>
          <w:szCs w:val="20"/>
        </w:rPr>
        <w:t xml:space="preserve">= </w:t>
      </w:r>
      <w:r>
        <w:rPr>
          <w:rFonts w:ascii="Trebuchet MS" w:hAnsi="Trebuchet MS"/>
          <w:sz w:val="20"/>
          <w:szCs w:val="20"/>
        </w:rPr>
        <w:tab/>
      </w:r>
      <w:r w:rsidRPr="004F75B9">
        <w:rPr>
          <w:rFonts w:ascii="Trebuchet MS" w:hAnsi="Trebuchet MS"/>
          <w:sz w:val="20"/>
          <w:szCs w:val="20"/>
        </w:rPr>
        <w:t xml:space="preserve">betekent dat het oordeel van de </w:t>
      </w:r>
      <w:r>
        <w:rPr>
          <w:rFonts w:ascii="Trebuchet MS" w:hAnsi="Trebuchet MS"/>
          <w:sz w:val="20"/>
          <w:szCs w:val="20"/>
        </w:rPr>
        <w:t>auditor</w:t>
      </w:r>
      <w:r w:rsidRPr="004F75B9">
        <w:rPr>
          <w:rFonts w:ascii="Trebuchet MS" w:hAnsi="Trebuchet MS"/>
          <w:sz w:val="20"/>
          <w:szCs w:val="20"/>
        </w:rPr>
        <w:t xml:space="preserve"> overeenkomt met dat van de school</w:t>
      </w:r>
    </w:p>
    <w:p w:rsidR="00563B1F" w:rsidRPr="004F75B9" w:rsidRDefault="00563B1F" w:rsidP="00563B1F">
      <w:pPr>
        <w:pStyle w:val="Inspringtekststandaard"/>
        <w:numPr>
          <w:ilvl w:val="0"/>
          <w:numId w:val="0"/>
        </w:numPr>
        <w:tabs>
          <w:tab w:val="left" w:pos="1134"/>
        </w:tabs>
        <w:ind w:left="737"/>
        <w:rPr>
          <w:rFonts w:ascii="Trebuchet MS" w:hAnsi="Trebuchet MS"/>
          <w:sz w:val="20"/>
          <w:szCs w:val="20"/>
        </w:rPr>
      </w:pPr>
      <w:r w:rsidRPr="004F75B9">
        <w:rPr>
          <w:rFonts w:ascii="Trebuchet MS" w:hAnsi="Trebuchet MS"/>
          <w:sz w:val="20"/>
          <w:szCs w:val="20"/>
        </w:rPr>
        <w:t xml:space="preserve">+ </w:t>
      </w:r>
      <w:r>
        <w:rPr>
          <w:rFonts w:ascii="Trebuchet MS" w:hAnsi="Trebuchet MS"/>
          <w:sz w:val="20"/>
          <w:szCs w:val="20"/>
        </w:rPr>
        <w:tab/>
      </w:r>
      <w:r w:rsidRPr="004F75B9">
        <w:rPr>
          <w:rFonts w:ascii="Trebuchet MS" w:hAnsi="Trebuchet MS"/>
          <w:sz w:val="20"/>
          <w:szCs w:val="20"/>
        </w:rPr>
        <w:t xml:space="preserve">betekent dat de </w:t>
      </w:r>
      <w:r>
        <w:rPr>
          <w:rFonts w:ascii="Trebuchet MS" w:hAnsi="Trebuchet MS"/>
          <w:sz w:val="20"/>
          <w:szCs w:val="20"/>
        </w:rPr>
        <w:t>auditor</w:t>
      </w:r>
      <w:r w:rsidRPr="004F75B9">
        <w:rPr>
          <w:rFonts w:ascii="Trebuchet MS" w:hAnsi="Trebuchet MS"/>
          <w:sz w:val="20"/>
          <w:szCs w:val="20"/>
        </w:rPr>
        <w:t xml:space="preserve"> een positiever oordeel heeft</w:t>
      </w:r>
      <w:r>
        <w:rPr>
          <w:rFonts w:ascii="Trebuchet MS" w:hAnsi="Trebuchet MS"/>
          <w:sz w:val="20"/>
          <w:szCs w:val="20"/>
        </w:rPr>
        <w:t xml:space="preserve"> dan de school</w:t>
      </w:r>
    </w:p>
    <w:p w:rsidR="00563B1F" w:rsidRDefault="00563B1F" w:rsidP="00563B1F">
      <w:pPr>
        <w:pStyle w:val="Inspringtekststandaard"/>
        <w:numPr>
          <w:ilvl w:val="0"/>
          <w:numId w:val="0"/>
        </w:numPr>
        <w:tabs>
          <w:tab w:val="left" w:pos="1134"/>
        </w:tabs>
        <w:ind w:left="737"/>
        <w:rPr>
          <w:rFonts w:ascii="Trebuchet MS" w:hAnsi="Trebuchet MS"/>
          <w:sz w:val="20"/>
          <w:szCs w:val="20"/>
        </w:rPr>
      </w:pPr>
      <w:r w:rsidRPr="004F75B9">
        <w:rPr>
          <w:rFonts w:ascii="Trebuchet MS" w:hAnsi="Trebuchet MS"/>
          <w:sz w:val="20"/>
          <w:szCs w:val="20"/>
        </w:rPr>
        <w:t xml:space="preserve">- </w:t>
      </w:r>
      <w:r>
        <w:rPr>
          <w:rFonts w:ascii="Trebuchet MS" w:hAnsi="Trebuchet MS"/>
          <w:sz w:val="20"/>
          <w:szCs w:val="20"/>
        </w:rPr>
        <w:tab/>
      </w:r>
      <w:r w:rsidRPr="004F75B9">
        <w:rPr>
          <w:rFonts w:ascii="Trebuchet MS" w:hAnsi="Trebuchet MS"/>
          <w:sz w:val="20"/>
          <w:szCs w:val="20"/>
        </w:rPr>
        <w:t xml:space="preserve">betekent dat de </w:t>
      </w:r>
      <w:r>
        <w:rPr>
          <w:rFonts w:ascii="Trebuchet MS" w:hAnsi="Trebuchet MS"/>
          <w:sz w:val="20"/>
          <w:szCs w:val="20"/>
        </w:rPr>
        <w:t>auditor</w:t>
      </w:r>
      <w:r w:rsidRPr="004F75B9">
        <w:rPr>
          <w:rFonts w:ascii="Trebuchet MS" w:hAnsi="Trebuchet MS"/>
          <w:sz w:val="20"/>
          <w:szCs w:val="20"/>
        </w:rPr>
        <w:t xml:space="preserve"> een negatiever oordeel heeft</w:t>
      </w:r>
      <w:r>
        <w:rPr>
          <w:rFonts w:ascii="Trebuchet MS" w:hAnsi="Trebuchet MS"/>
          <w:sz w:val="20"/>
          <w:szCs w:val="20"/>
        </w:rPr>
        <w:t xml:space="preserve"> dan de school</w:t>
      </w:r>
      <w:r w:rsidRPr="004F75B9">
        <w:rPr>
          <w:rFonts w:ascii="Trebuchet MS" w:hAnsi="Trebuchet MS"/>
          <w:sz w:val="20"/>
          <w:szCs w:val="20"/>
        </w:rPr>
        <w:t>.</w:t>
      </w:r>
    </w:p>
    <w:p w:rsidR="00563B1F" w:rsidRPr="004F75B9" w:rsidRDefault="00563B1F" w:rsidP="00563B1F">
      <w:pPr>
        <w:rPr>
          <w:rFonts w:ascii="Trebuchet MS" w:hAnsi="Trebuchet MS"/>
          <w:b/>
          <w:sz w:val="20"/>
          <w:szCs w:val="20"/>
        </w:rPr>
      </w:pPr>
    </w:p>
    <w:tbl>
      <w:tblPr>
        <w:tblStyle w:val="Tabelraster"/>
        <w:tblW w:w="10632" w:type="dxa"/>
        <w:tblInd w:w="-459" w:type="dxa"/>
        <w:tblLayout w:type="fixed"/>
        <w:tblLook w:val="04A0" w:firstRow="1" w:lastRow="0" w:firstColumn="1" w:lastColumn="0" w:noHBand="0" w:noVBand="1"/>
      </w:tblPr>
      <w:tblGrid>
        <w:gridCol w:w="1418"/>
        <w:gridCol w:w="6379"/>
        <w:gridCol w:w="425"/>
        <w:gridCol w:w="425"/>
        <w:gridCol w:w="425"/>
        <w:gridCol w:w="426"/>
        <w:gridCol w:w="567"/>
        <w:gridCol w:w="567"/>
      </w:tblGrid>
      <w:tr w:rsidR="00563B1F" w:rsidRPr="004F75B9" w:rsidTr="008E17C3">
        <w:trPr>
          <w:cantSplit/>
          <w:trHeight w:val="1192"/>
        </w:trPr>
        <w:tc>
          <w:tcPr>
            <w:tcW w:w="1418" w:type="dxa"/>
            <w:tcBorders>
              <w:bottom w:val="single" w:sz="4" w:space="0" w:color="auto"/>
            </w:tcBorders>
            <w:shd w:val="clear" w:color="auto" w:fill="CCFFFF"/>
          </w:tcPr>
          <w:p w:rsidR="00563B1F" w:rsidRDefault="00563B1F" w:rsidP="008E17C3">
            <w:pPr>
              <w:rPr>
                <w:rFonts w:ascii="Trebuchet MS" w:hAnsi="Trebuchet MS"/>
                <w:b/>
                <w:sz w:val="18"/>
                <w:szCs w:val="18"/>
              </w:rPr>
            </w:pPr>
          </w:p>
        </w:tc>
        <w:tc>
          <w:tcPr>
            <w:tcW w:w="6379" w:type="dxa"/>
            <w:tcBorders>
              <w:bottom w:val="single" w:sz="4" w:space="0" w:color="auto"/>
            </w:tcBorders>
            <w:shd w:val="clear" w:color="auto" w:fill="CCFFFF"/>
            <w:vAlign w:val="center"/>
          </w:tcPr>
          <w:p w:rsidR="00563B1F" w:rsidRDefault="00563B1F" w:rsidP="008E17C3">
            <w:pPr>
              <w:spacing w:line="280" w:lineRule="atLeast"/>
              <w:rPr>
                <w:rFonts w:ascii="Trebuchet MS" w:hAnsi="Trebuchet MS"/>
                <w:b/>
                <w:sz w:val="18"/>
                <w:szCs w:val="18"/>
              </w:rPr>
            </w:pPr>
          </w:p>
          <w:p w:rsidR="00563B1F" w:rsidRDefault="00563B1F" w:rsidP="008E17C3">
            <w:pPr>
              <w:spacing w:line="280" w:lineRule="atLeast"/>
              <w:rPr>
                <w:rFonts w:ascii="Trebuchet MS" w:hAnsi="Trebuchet MS"/>
                <w:b/>
                <w:sz w:val="18"/>
                <w:szCs w:val="18"/>
              </w:rPr>
            </w:pPr>
          </w:p>
          <w:p w:rsidR="00563B1F" w:rsidRDefault="00563B1F" w:rsidP="008E17C3">
            <w:pPr>
              <w:spacing w:line="280" w:lineRule="atLeast"/>
              <w:rPr>
                <w:rFonts w:ascii="Trebuchet MS" w:hAnsi="Trebuchet MS"/>
                <w:b/>
                <w:sz w:val="18"/>
                <w:szCs w:val="18"/>
              </w:rPr>
            </w:pPr>
            <w:r>
              <w:rPr>
                <w:rFonts w:ascii="Trebuchet MS" w:hAnsi="Trebuchet MS"/>
                <w:b/>
                <w:sz w:val="18"/>
                <w:szCs w:val="18"/>
              </w:rPr>
              <w:t>SOP-indicatoren</w:t>
            </w:r>
          </w:p>
          <w:p w:rsidR="00563B1F" w:rsidRDefault="00563B1F" w:rsidP="008E17C3">
            <w:pPr>
              <w:spacing w:line="280" w:lineRule="atLeast"/>
              <w:rPr>
                <w:rFonts w:ascii="Trebuchet MS" w:hAnsi="Trebuchet MS"/>
                <w:b/>
                <w:sz w:val="18"/>
                <w:szCs w:val="18"/>
              </w:rPr>
            </w:pPr>
          </w:p>
          <w:p w:rsidR="00563B1F" w:rsidRPr="004F75B9" w:rsidRDefault="00563B1F" w:rsidP="008E17C3">
            <w:pPr>
              <w:spacing w:line="280" w:lineRule="atLeast"/>
              <w:rPr>
                <w:rFonts w:ascii="Trebuchet MS" w:hAnsi="Trebuchet MS"/>
                <w:b/>
                <w:sz w:val="18"/>
                <w:szCs w:val="18"/>
              </w:rPr>
            </w:pPr>
          </w:p>
        </w:tc>
        <w:tc>
          <w:tcPr>
            <w:tcW w:w="425" w:type="dxa"/>
            <w:shd w:val="clear" w:color="auto" w:fill="CCFFFF"/>
            <w:textDirection w:val="tbRl"/>
          </w:tcPr>
          <w:p w:rsidR="00563B1F" w:rsidRPr="004F75B9" w:rsidRDefault="00563B1F" w:rsidP="008E17C3">
            <w:pPr>
              <w:ind w:left="113" w:right="113"/>
              <w:jc w:val="center"/>
              <w:rPr>
                <w:rFonts w:ascii="Trebuchet MS" w:hAnsi="Trebuchet MS"/>
                <w:b/>
                <w:sz w:val="16"/>
                <w:szCs w:val="16"/>
              </w:rPr>
            </w:pPr>
            <w:r>
              <w:rPr>
                <w:rFonts w:ascii="Trebuchet MS" w:hAnsi="Trebuchet MS"/>
                <w:b/>
                <w:sz w:val="16"/>
                <w:szCs w:val="16"/>
              </w:rPr>
              <w:t>1. onvoldoende</w:t>
            </w:r>
          </w:p>
        </w:tc>
        <w:tc>
          <w:tcPr>
            <w:tcW w:w="425" w:type="dxa"/>
            <w:shd w:val="clear" w:color="auto" w:fill="CCFFFF"/>
            <w:textDirection w:val="tbRl"/>
          </w:tcPr>
          <w:p w:rsidR="00563B1F" w:rsidRPr="004F75B9" w:rsidRDefault="00563B1F" w:rsidP="008E17C3">
            <w:pPr>
              <w:ind w:left="113" w:right="113"/>
              <w:jc w:val="center"/>
              <w:rPr>
                <w:rFonts w:ascii="Trebuchet MS" w:hAnsi="Trebuchet MS"/>
                <w:b/>
                <w:sz w:val="16"/>
                <w:szCs w:val="16"/>
              </w:rPr>
            </w:pPr>
            <w:r>
              <w:rPr>
                <w:rFonts w:ascii="Trebuchet MS" w:hAnsi="Trebuchet MS"/>
                <w:b/>
                <w:sz w:val="16"/>
                <w:szCs w:val="16"/>
              </w:rPr>
              <w:t>2. zwak</w:t>
            </w:r>
          </w:p>
        </w:tc>
        <w:tc>
          <w:tcPr>
            <w:tcW w:w="425" w:type="dxa"/>
            <w:shd w:val="clear" w:color="auto" w:fill="CCFFFF"/>
            <w:textDirection w:val="tbRl"/>
          </w:tcPr>
          <w:p w:rsidR="00563B1F" w:rsidRPr="004F75B9" w:rsidRDefault="00563B1F" w:rsidP="008E17C3">
            <w:pPr>
              <w:ind w:left="113" w:right="113"/>
              <w:jc w:val="center"/>
              <w:rPr>
                <w:rFonts w:ascii="Trebuchet MS" w:hAnsi="Trebuchet MS"/>
                <w:b/>
                <w:sz w:val="16"/>
                <w:szCs w:val="16"/>
              </w:rPr>
            </w:pPr>
            <w:r>
              <w:rPr>
                <w:rFonts w:ascii="Trebuchet MS" w:hAnsi="Trebuchet MS"/>
                <w:b/>
                <w:sz w:val="16"/>
                <w:szCs w:val="16"/>
              </w:rPr>
              <w:t>3. voldoende</w:t>
            </w:r>
          </w:p>
        </w:tc>
        <w:tc>
          <w:tcPr>
            <w:tcW w:w="426" w:type="dxa"/>
            <w:shd w:val="clear" w:color="auto" w:fill="CCFFFF"/>
            <w:textDirection w:val="tbRl"/>
          </w:tcPr>
          <w:p w:rsidR="00563B1F" w:rsidRPr="004F75B9" w:rsidRDefault="00563B1F" w:rsidP="008E17C3">
            <w:pPr>
              <w:ind w:left="113" w:right="113"/>
              <w:jc w:val="center"/>
              <w:rPr>
                <w:rFonts w:ascii="Trebuchet MS" w:hAnsi="Trebuchet MS"/>
                <w:b/>
                <w:sz w:val="16"/>
                <w:szCs w:val="16"/>
              </w:rPr>
            </w:pPr>
            <w:r>
              <w:rPr>
                <w:rFonts w:ascii="Trebuchet MS" w:hAnsi="Trebuchet MS"/>
                <w:b/>
                <w:sz w:val="16"/>
                <w:szCs w:val="16"/>
              </w:rPr>
              <w:t>4. goed</w:t>
            </w:r>
          </w:p>
        </w:tc>
        <w:tc>
          <w:tcPr>
            <w:tcW w:w="567" w:type="dxa"/>
            <w:shd w:val="clear" w:color="auto" w:fill="CCFFCC"/>
            <w:textDirection w:val="tbRl"/>
          </w:tcPr>
          <w:p w:rsidR="00563B1F" w:rsidRPr="004F75B9" w:rsidRDefault="00563B1F" w:rsidP="008E17C3">
            <w:pPr>
              <w:ind w:left="113" w:right="113"/>
              <w:jc w:val="center"/>
              <w:rPr>
                <w:rFonts w:ascii="Trebuchet MS" w:hAnsi="Trebuchet MS"/>
                <w:b/>
                <w:sz w:val="16"/>
                <w:szCs w:val="16"/>
              </w:rPr>
            </w:pPr>
            <w:r w:rsidRPr="004F75B9">
              <w:rPr>
                <w:rFonts w:ascii="Trebuchet MS" w:hAnsi="Trebuchet MS"/>
                <w:b/>
                <w:sz w:val="16"/>
                <w:szCs w:val="16"/>
              </w:rPr>
              <w:t>vergelijking</w:t>
            </w:r>
          </w:p>
          <w:p w:rsidR="00563B1F" w:rsidRPr="004F75B9" w:rsidRDefault="00563B1F" w:rsidP="008E17C3">
            <w:pPr>
              <w:ind w:left="113" w:right="113"/>
              <w:jc w:val="center"/>
              <w:rPr>
                <w:rFonts w:ascii="Trebuchet MS" w:hAnsi="Trebuchet MS"/>
                <w:b/>
                <w:sz w:val="16"/>
                <w:szCs w:val="16"/>
              </w:rPr>
            </w:pPr>
            <w:r w:rsidRPr="004F75B9">
              <w:rPr>
                <w:rFonts w:ascii="Trebuchet MS" w:hAnsi="Trebuchet MS"/>
                <w:b/>
                <w:sz w:val="16"/>
                <w:szCs w:val="16"/>
              </w:rPr>
              <w:t>oordeel school</w:t>
            </w:r>
          </w:p>
        </w:tc>
        <w:tc>
          <w:tcPr>
            <w:tcW w:w="567" w:type="dxa"/>
            <w:shd w:val="clear" w:color="auto" w:fill="FFFFFF"/>
            <w:textDirection w:val="tbRl"/>
          </w:tcPr>
          <w:p w:rsidR="00563B1F" w:rsidRPr="004F75B9" w:rsidRDefault="00563B1F" w:rsidP="008E17C3">
            <w:pPr>
              <w:ind w:left="113" w:right="113"/>
              <w:jc w:val="center"/>
              <w:rPr>
                <w:rFonts w:ascii="Trebuchet MS" w:hAnsi="Trebuchet MS"/>
                <w:b/>
                <w:sz w:val="16"/>
                <w:szCs w:val="16"/>
              </w:rPr>
            </w:pPr>
            <w:r w:rsidRPr="004F75B9">
              <w:rPr>
                <w:rFonts w:ascii="Trebuchet MS" w:hAnsi="Trebuchet MS"/>
                <w:b/>
                <w:sz w:val="16"/>
                <w:szCs w:val="16"/>
              </w:rPr>
              <w:t>Niet beoordeeld</w:t>
            </w: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Veiligheid</w:t>
            </w:r>
          </w:p>
        </w:tc>
        <w:tc>
          <w:tcPr>
            <w:tcW w:w="6379" w:type="dxa"/>
            <w:tcBorders>
              <w:bottom w:val="single" w:sz="4" w:space="0" w:color="auto"/>
            </w:tcBorders>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625E93">
              <w:rPr>
                <w:rFonts w:ascii="Trebuchet MS" w:hAnsi="Trebuchet MS"/>
                <w:sz w:val="16"/>
                <w:szCs w:val="16"/>
              </w:rPr>
              <w:t>De omgeving is veilig voor leerlingen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Borders>
              <w:bottom w:val="single" w:sz="4" w:space="0" w:color="auto"/>
            </w:tcBorders>
          </w:tcPr>
          <w:p w:rsidR="00563B1F" w:rsidRPr="00625E93" w:rsidRDefault="00563B1F" w:rsidP="008E17C3">
            <w:pPr>
              <w:pStyle w:val="Lijstalinea"/>
              <w:tabs>
                <w:tab w:val="left" w:pos="-1526"/>
              </w:tabs>
              <w:spacing w:line="280" w:lineRule="atLeast"/>
              <w:ind w:left="459"/>
              <w:rPr>
                <w:rFonts w:ascii="Trebuchet MS" w:hAnsi="Trebuchet MS"/>
                <w:sz w:val="16"/>
                <w:szCs w:val="16"/>
              </w:rPr>
            </w:pPr>
          </w:p>
        </w:tc>
        <w:tc>
          <w:tcPr>
            <w:tcW w:w="6379" w:type="dxa"/>
            <w:tcBorders>
              <w:bottom w:val="single" w:sz="4" w:space="0" w:color="auto"/>
            </w:tcBorders>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625E93">
              <w:rPr>
                <w:rFonts w:ascii="Trebuchet MS" w:hAnsi="Trebuchet MS"/>
                <w:sz w:val="16"/>
                <w:szCs w:val="16"/>
              </w:rPr>
              <w:t>Onze school voert een actief veiligheidsbeleid.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sidRPr="00B102FD">
              <w:rPr>
                <w:rFonts w:ascii="Trebuchet MS" w:hAnsi="Trebuchet MS"/>
                <w:sz w:val="16"/>
                <w:szCs w:val="16"/>
              </w:rPr>
              <w:t>Begeleiding</w:t>
            </w: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werken opbrengstgericht</w:t>
            </w:r>
          </w:p>
        </w:tc>
        <w:tc>
          <w:tcPr>
            <w:tcW w:w="425" w:type="dxa"/>
            <w:vAlign w:val="center"/>
          </w:tcPr>
          <w:p w:rsidR="00563B1F" w:rsidRPr="00D637B5" w:rsidRDefault="00563B1F" w:rsidP="008E17C3">
            <w:pP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gebruiken een samenhangend leerlingvolgsysteem</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Borders>
              <w:bottom w:val="single" w:sz="4" w:space="0" w:color="auto"/>
            </w:tcBorders>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tcBorders>
              <w:bottom w:val="single" w:sz="4" w:space="0" w:color="auto"/>
            </w:tcBorders>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analyseren regelmatig de resultaten.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Deskundigheid</w:t>
            </w: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 xml:space="preserve">Wij zijn deskundig in het begeleiden van leerlingen met extra onderwijsbehoeften.  </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werken continu aan het vergroten van deskundigheid.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Ondersteuning</w:t>
            </w: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 xml:space="preserve">Wij passen groepsplannen en </w:t>
            </w:r>
            <w:proofErr w:type="spellStart"/>
            <w:r>
              <w:rPr>
                <w:rFonts w:ascii="Trebuchet MS" w:hAnsi="Trebuchet MS"/>
                <w:sz w:val="16"/>
                <w:szCs w:val="16"/>
              </w:rPr>
              <w:t>OPP-en</w:t>
            </w:r>
            <w:proofErr w:type="spellEnd"/>
            <w:r w:rsidRPr="00366FE0">
              <w:rPr>
                <w:rFonts w:ascii="Trebuchet MS" w:hAnsi="Trebuchet MS"/>
                <w:sz w:val="16"/>
                <w:szCs w:val="16"/>
              </w:rPr>
              <w:t xml:space="preserve"> aan op basis van </w:t>
            </w:r>
            <w:proofErr w:type="spellStart"/>
            <w:r w:rsidRPr="00366FE0">
              <w:rPr>
                <w:rFonts w:ascii="Trebuchet MS" w:hAnsi="Trebuchet MS"/>
                <w:sz w:val="16"/>
                <w:szCs w:val="16"/>
              </w:rPr>
              <w:t>toetsgegevens</w:t>
            </w:r>
            <w:proofErr w:type="spellEnd"/>
            <w:r w:rsidRPr="00366FE0">
              <w:rPr>
                <w:rFonts w:ascii="Trebuchet MS" w:hAnsi="Trebuchet MS"/>
                <w:sz w:val="16"/>
                <w:szCs w:val="16"/>
              </w:rPr>
              <w:t>.</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8E47F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voeren de zorg volgens de plannen uit.</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Afstemming</w:t>
            </w:r>
          </w:p>
        </w:tc>
        <w:tc>
          <w:tcPr>
            <w:tcW w:w="6379" w:type="dxa"/>
            <w:tcBorders>
              <w:bottom w:val="single" w:sz="4" w:space="0" w:color="auto"/>
            </w:tcBorders>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differentiëren in ons aanbod en de materialen die wij gebruiken.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stemmen de onderwijstijd af op verschillen tussen leerlingen.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B102FD" w:rsidRDefault="00563B1F" w:rsidP="008E17C3">
            <w:pPr>
              <w:tabs>
                <w:tab w:val="left" w:pos="-1526"/>
              </w:tabs>
              <w:spacing w:line="280" w:lineRule="atLeast"/>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stemmen instructie en verwerking af op de verschillen tussen leerlingen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werken in doorgaande leerlijnen voor taal/lezen.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werken in doorgaande leerlijnen voor rekenen/wiskunde.</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Borders>
              <w:bottom w:val="single" w:sz="4" w:space="0" w:color="auto"/>
            </w:tcBorders>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tcBorders>
              <w:bottom w:val="single" w:sz="4" w:space="0" w:color="auto"/>
            </w:tcBorders>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evalueren jaarlijks de leerlingenzorg.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Evaluatie leerlingen-ondersteuning</w:t>
            </w: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werken continu aan het verbeteren van het lesgeven.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Pr="00F44389"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gaan jaarlijks na of de zorgmiddelen goed zijn ingezet.</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verantwoorden ons aan ouders en bestuur.</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Beleid leerlingen-ondersteuning</w:t>
            </w: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hebben een duidelijke visie op leerlingenzorg.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Onze interne zorgprocedures zijn vastgelegd.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cs="Arial"/>
                <w:iC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cs="Arial"/>
                <w:iCs/>
                <w:sz w:val="16"/>
                <w:szCs w:val="16"/>
              </w:rPr>
              <w:t>Wij zetten zorgmiddelen gericht in.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proofErr w:type="spellStart"/>
            <w:r>
              <w:rPr>
                <w:rFonts w:ascii="Trebuchet MS" w:hAnsi="Trebuchet MS"/>
                <w:sz w:val="16"/>
                <w:szCs w:val="16"/>
              </w:rPr>
              <w:t>Ondersteunings-teams</w:t>
            </w:r>
            <w:proofErr w:type="spellEnd"/>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De taken van ons ondersteuningsteam zijn duidelijk.</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B102FD" w:rsidRDefault="00563B1F" w:rsidP="008E17C3">
            <w:pPr>
              <w:tabs>
                <w:tab w:val="left" w:pos="-1526"/>
              </w:tabs>
              <w:spacing w:line="280" w:lineRule="atLeast"/>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Ons ondersteuningsteam bereidt de verwijzing naar een andere school voor.</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Ons ondersteuningsteam organiseert snelle hulp in de school.</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Ons ondersteuningsteam is het informatieloket voor ouders.</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 xml:space="preserve">Organisatie </w:t>
            </w:r>
            <w:proofErr w:type="spellStart"/>
            <w:r>
              <w:rPr>
                <w:rFonts w:ascii="Trebuchet MS" w:hAnsi="Trebuchet MS"/>
                <w:sz w:val="16"/>
                <w:szCs w:val="16"/>
              </w:rPr>
              <w:t>basisondersteu-ning</w:t>
            </w:r>
            <w:proofErr w:type="spellEnd"/>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hebben een goed toegeruste interne begeleiding.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Taken op het gebied van ondersteuning zijn bij ons duidelijk belegd.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Onze ondersteuning is goed georganiseerd in de praktijk.</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proofErr w:type="spellStart"/>
            <w:r>
              <w:rPr>
                <w:rFonts w:ascii="Trebuchet MS" w:hAnsi="Trebuchet MS"/>
                <w:sz w:val="16"/>
                <w:szCs w:val="16"/>
              </w:rPr>
              <w:t>Ontwikkelings-perspectieven</w:t>
            </w:r>
            <w:proofErr w:type="spellEnd"/>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Onze ontwikkelingsperspectieven hebben een vaste structuur.</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Onze ontwikkelingsperspectieven zijn concreet en volledig.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sidRPr="00B102FD">
              <w:rPr>
                <w:rFonts w:ascii="Trebuchet MS" w:hAnsi="Trebuchet MS"/>
                <w:sz w:val="16"/>
                <w:szCs w:val="16"/>
              </w:rPr>
              <w:t>Overdracht</w:t>
            </w: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Er is warme overdracht van voorschool naar onze school.</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 xml:space="preserve">Er is warme overdracht binnen onze school tussen de leerjaren. </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Er is warme overdracht van onze school naar een volgende school.</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w:t>
            </w: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Ouders</w:t>
            </w: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gebruiken de ervaringsdeskundigheid van ouders.</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informeren ouders over de ontwikkeling van hun kind.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betrekken ouders bij het opstellen</w:t>
            </w:r>
            <w:r>
              <w:rPr>
                <w:rFonts w:ascii="Trebuchet MS" w:hAnsi="Trebuchet MS"/>
                <w:sz w:val="16"/>
                <w:szCs w:val="16"/>
              </w:rPr>
              <w:t>/</w:t>
            </w:r>
            <w:r w:rsidRPr="00366FE0">
              <w:rPr>
                <w:rFonts w:ascii="Trebuchet MS" w:hAnsi="Trebuchet MS"/>
                <w:sz w:val="16"/>
                <w:szCs w:val="16"/>
              </w:rPr>
              <w:t>evalueren van plannen voor hun kind.</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Wij betrekken ouders bij de warme overdracht.</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r>
              <w:rPr>
                <w:rFonts w:ascii="Trebuchet MS" w:hAnsi="Trebuchet MS"/>
                <w:sz w:val="18"/>
                <w:szCs w:val="18"/>
              </w:rPr>
              <w:t>x</w:t>
            </w:r>
          </w:p>
        </w:tc>
      </w:tr>
      <w:tr w:rsidR="00563B1F" w:rsidRPr="004F75B9" w:rsidTr="008E17C3">
        <w:tc>
          <w:tcPr>
            <w:tcW w:w="1418" w:type="dxa"/>
            <w:vMerge w:val="restart"/>
          </w:tcPr>
          <w:p w:rsidR="00563B1F" w:rsidRPr="00B102FD" w:rsidRDefault="00563B1F" w:rsidP="008E17C3">
            <w:pPr>
              <w:tabs>
                <w:tab w:val="left" w:pos="-1526"/>
              </w:tabs>
              <w:spacing w:line="280" w:lineRule="atLeast"/>
              <w:rPr>
                <w:rFonts w:ascii="Trebuchet MS" w:hAnsi="Trebuchet MS"/>
                <w:sz w:val="16"/>
                <w:szCs w:val="16"/>
              </w:rPr>
            </w:pPr>
            <w:r>
              <w:rPr>
                <w:rFonts w:ascii="Trebuchet MS" w:hAnsi="Trebuchet MS"/>
                <w:sz w:val="16"/>
                <w:szCs w:val="16"/>
              </w:rPr>
              <w:t>Deskundigheid en voorzieningen</w:t>
            </w: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Er is voor de school voldoende interne deskundigheid aanwezig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Er is voor de school voldoende externe deskundigheid aanwezig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Er zijn op de school voldoende voorzieningen aanwezig.</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r>
      <w:tr w:rsidR="00563B1F" w:rsidRPr="004F75B9" w:rsidTr="008E17C3">
        <w:tc>
          <w:tcPr>
            <w:tcW w:w="1418" w:type="dxa"/>
            <w:vMerge/>
          </w:tcPr>
          <w:p w:rsidR="00563B1F" w:rsidRPr="00366FE0" w:rsidRDefault="00563B1F" w:rsidP="00563B1F">
            <w:pPr>
              <w:pStyle w:val="Lijstalinea"/>
              <w:numPr>
                <w:ilvl w:val="0"/>
                <w:numId w:val="4"/>
              </w:numPr>
              <w:tabs>
                <w:tab w:val="left" w:pos="-1526"/>
              </w:tabs>
              <w:spacing w:line="280" w:lineRule="atLeast"/>
              <w:ind w:left="459" w:hanging="425"/>
              <w:rPr>
                <w:rFonts w:ascii="Trebuchet MS" w:hAnsi="Trebuchet MS"/>
                <w:sz w:val="16"/>
                <w:szCs w:val="16"/>
              </w:rPr>
            </w:pPr>
          </w:p>
        </w:tc>
        <w:tc>
          <w:tcPr>
            <w:tcW w:w="6379" w:type="dxa"/>
            <w:shd w:val="clear" w:color="auto" w:fill="auto"/>
          </w:tcPr>
          <w:p w:rsidR="00563B1F" w:rsidRDefault="00563B1F" w:rsidP="00563B1F">
            <w:pPr>
              <w:pStyle w:val="Lijstalinea"/>
              <w:numPr>
                <w:ilvl w:val="0"/>
                <w:numId w:val="4"/>
              </w:numPr>
              <w:tabs>
                <w:tab w:val="left" w:pos="-1526"/>
              </w:tabs>
              <w:spacing w:line="280" w:lineRule="atLeast"/>
              <w:ind w:left="175" w:hanging="283"/>
              <w:rPr>
                <w:rFonts w:ascii="Trebuchet MS" w:hAnsi="Trebuchet MS"/>
                <w:sz w:val="18"/>
                <w:szCs w:val="18"/>
              </w:rPr>
            </w:pPr>
            <w:r w:rsidRPr="00366FE0">
              <w:rPr>
                <w:rFonts w:ascii="Trebuchet MS" w:hAnsi="Trebuchet MS"/>
                <w:sz w:val="16"/>
                <w:szCs w:val="16"/>
              </w:rPr>
              <w:t xml:space="preserve">De school kent geen knelpunten </w:t>
            </w:r>
            <w:r>
              <w:rPr>
                <w:rFonts w:ascii="Trebuchet MS" w:hAnsi="Trebuchet MS"/>
                <w:sz w:val="16"/>
                <w:szCs w:val="16"/>
              </w:rPr>
              <w:t>bij</w:t>
            </w:r>
            <w:r w:rsidRPr="00366FE0">
              <w:rPr>
                <w:rFonts w:ascii="Trebuchet MS" w:hAnsi="Trebuchet MS"/>
                <w:sz w:val="16"/>
                <w:szCs w:val="16"/>
              </w:rPr>
              <w:t xml:space="preserve"> deskundigheden en voorzieningen.</w:t>
            </w: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5" w:type="dxa"/>
            <w:vAlign w:val="center"/>
          </w:tcPr>
          <w:p w:rsidR="00563B1F" w:rsidRPr="00D637B5" w:rsidRDefault="00563B1F" w:rsidP="008E17C3">
            <w:pPr>
              <w:jc w:val="center"/>
              <w:rPr>
                <w:rFonts w:ascii="Trebuchet MS" w:hAnsi="Trebuchet MS"/>
                <w:sz w:val="18"/>
                <w:szCs w:val="18"/>
              </w:rPr>
            </w:pPr>
          </w:p>
        </w:tc>
        <w:tc>
          <w:tcPr>
            <w:tcW w:w="426" w:type="dxa"/>
            <w:vAlign w:val="center"/>
          </w:tcPr>
          <w:p w:rsidR="00563B1F" w:rsidRPr="00D637B5" w:rsidRDefault="00475695" w:rsidP="008E17C3">
            <w:pPr>
              <w:jc w:val="center"/>
              <w:rPr>
                <w:rFonts w:ascii="Trebuchet MS" w:hAnsi="Trebuchet MS"/>
                <w:sz w:val="18"/>
                <w:szCs w:val="18"/>
              </w:rPr>
            </w:pPr>
            <w:r>
              <w:rPr>
                <w:rFonts w:ascii="Trebuchet MS" w:hAnsi="Trebuchet MS"/>
                <w:sz w:val="18"/>
                <w:szCs w:val="18"/>
              </w:rPr>
              <w:t>x</w:t>
            </w:r>
          </w:p>
        </w:tc>
        <w:tc>
          <w:tcPr>
            <w:tcW w:w="567" w:type="dxa"/>
            <w:vAlign w:val="center"/>
          </w:tcPr>
          <w:p w:rsidR="00563B1F" w:rsidRPr="00D637B5" w:rsidRDefault="00563B1F" w:rsidP="008E17C3">
            <w:pPr>
              <w:jc w:val="center"/>
              <w:rPr>
                <w:rFonts w:ascii="Trebuchet MS" w:hAnsi="Trebuchet MS"/>
                <w:sz w:val="18"/>
                <w:szCs w:val="18"/>
              </w:rPr>
            </w:pPr>
          </w:p>
        </w:tc>
        <w:tc>
          <w:tcPr>
            <w:tcW w:w="567" w:type="dxa"/>
            <w:vAlign w:val="center"/>
          </w:tcPr>
          <w:p w:rsidR="00563B1F" w:rsidRPr="00D637B5" w:rsidRDefault="00563B1F" w:rsidP="008E17C3">
            <w:pPr>
              <w:jc w:val="center"/>
              <w:rPr>
                <w:rFonts w:ascii="Trebuchet MS" w:hAnsi="Trebuchet MS"/>
                <w:sz w:val="18"/>
                <w:szCs w:val="18"/>
              </w:rPr>
            </w:pPr>
          </w:p>
        </w:tc>
      </w:tr>
    </w:tbl>
    <w:p w:rsidR="00563B1F" w:rsidRDefault="00563B1F" w:rsidP="00563B1F">
      <w:pPr>
        <w:rPr>
          <w:rFonts w:ascii="Trebuchet MS" w:hAnsi="Trebuchet MS"/>
          <w:b/>
          <w:sz w:val="20"/>
          <w:szCs w:val="20"/>
        </w:rPr>
      </w:pPr>
    </w:p>
    <w:p w:rsidR="00563B1F" w:rsidRDefault="00563B1F" w:rsidP="00563B1F">
      <w:pPr>
        <w:rPr>
          <w:rFonts w:ascii="Trebuchet MS" w:hAnsi="Trebuchet MS"/>
          <w:b/>
          <w:sz w:val="20"/>
          <w:szCs w:val="20"/>
        </w:rPr>
      </w:pPr>
    </w:p>
    <w:p w:rsidR="00563B1F" w:rsidRPr="004F75B9" w:rsidRDefault="00563B1F" w:rsidP="00563B1F">
      <w:pPr>
        <w:rPr>
          <w:rFonts w:ascii="Trebuchet MS" w:hAnsi="Trebuchet MS"/>
          <w:b/>
          <w:sz w:val="20"/>
          <w:szCs w:val="20"/>
        </w:rPr>
      </w:pPr>
    </w:p>
    <w:p w:rsidR="00563B1F" w:rsidRPr="003016FE" w:rsidRDefault="00563B1F" w:rsidP="00563B1F">
      <w:pPr>
        <w:rPr>
          <w:rFonts w:ascii="Trebuchet MS" w:hAnsi="Trebuchet MS"/>
          <w:b/>
          <w:color w:val="31849B" w:themeColor="accent5" w:themeShade="BF"/>
          <w:sz w:val="20"/>
          <w:szCs w:val="20"/>
        </w:rPr>
      </w:pPr>
      <w:r>
        <w:rPr>
          <w:rFonts w:ascii="Trebuchet MS" w:hAnsi="Trebuchet MS"/>
          <w:b/>
          <w:sz w:val="20"/>
          <w:szCs w:val="20"/>
        </w:rPr>
        <w:tab/>
      </w:r>
      <w:r w:rsidRPr="003016FE">
        <w:rPr>
          <w:rFonts w:ascii="Trebuchet MS" w:hAnsi="Trebuchet MS"/>
          <w:b/>
          <w:color w:val="31849B" w:themeColor="accent5" w:themeShade="BF"/>
          <w:sz w:val="20"/>
          <w:szCs w:val="20"/>
        </w:rPr>
        <w:t>Toelichting:</w:t>
      </w:r>
    </w:p>
    <w:p w:rsidR="00563B1F" w:rsidRDefault="00563B1F" w:rsidP="00563B1F">
      <w:pPr>
        <w:rPr>
          <w:rFonts w:ascii="Trebuchet MS" w:hAnsi="Trebuchet MS"/>
          <w:b/>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In de tabel zijn de oordelen van de school getoetst op basis van het onderzoek. Waar de auditor het oordeel van de school heeft overgenomen is dit aangegeven met ‘=’ in de kolom ‘vergelijking school’. Waar de auditor afwijkt van het oordeel van de school is dit aangegeven met ‘-‘ of ‘+’.</w:t>
      </w:r>
    </w:p>
    <w:p w:rsidR="00563B1F" w:rsidRDefault="00563B1F" w:rsidP="00563B1F">
      <w:pPr>
        <w:pStyle w:val="Inspringtekststandaard"/>
        <w:numPr>
          <w:ilvl w:val="0"/>
          <w:numId w:val="0"/>
        </w:numPr>
        <w:tabs>
          <w:tab w:val="left" w:pos="1134"/>
        </w:tabs>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Bij het domein </w:t>
      </w:r>
      <w:r w:rsidRPr="00353AF5">
        <w:rPr>
          <w:rFonts w:ascii="Trebuchet MS" w:hAnsi="Trebuchet MS"/>
          <w:b/>
          <w:sz w:val="20"/>
          <w:szCs w:val="20"/>
        </w:rPr>
        <w:t>Onderwijs</w:t>
      </w:r>
      <w:r>
        <w:rPr>
          <w:rFonts w:ascii="Trebuchet MS" w:hAnsi="Trebuchet MS"/>
          <w:b/>
          <w:sz w:val="20"/>
          <w:szCs w:val="20"/>
        </w:rPr>
        <w:t xml:space="preserve"> </w:t>
      </w:r>
      <w:r w:rsidRPr="003016FE">
        <w:rPr>
          <w:rFonts w:ascii="Trebuchet MS" w:hAnsi="Trebuchet MS"/>
          <w:sz w:val="20"/>
          <w:szCs w:val="20"/>
        </w:rPr>
        <w:t>met de thema’s ‘veiligheid’, ‘begeleiding’</w:t>
      </w:r>
      <w:r>
        <w:rPr>
          <w:rFonts w:ascii="Trebuchet MS" w:hAnsi="Trebuchet MS"/>
          <w:sz w:val="20"/>
          <w:szCs w:val="20"/>
        </w:rPr>
        <w:t>,</w:t>
      </w:r>
      <w:r w:rsidRPr="003016FE">
        <w:rPr>
          <w:rFonts w:ascii="Trebuchet MS" w:hAnsi="Trebuchet MS"/>
          <w:sz w:val="20"/>
          <w:szCs w:val="20"/>
        </w:rPr>
        <w:t xml:space="preserve"> ‘ondersteuning’ en ‘afstemming’</w:t>
      </w:r>
      <w:r>
        <w:rPr>
          <w:rFonts w:ascii="Trebuchet MS" w:hAnsi="Trebuchet MS"/>
          <w:b/>
          <w:sz w:val="20"/>
          <w:szCs w:val="20"/>
        </w:rPr>
        <w:t xml:space="preserve">  </w:t>
      </w:r>
      <w:r>
        <w:rPr>
          <w:rFonts w:ascii="Trebuchet MS" w:hAnsi="Trebuchet MS"/>
          <w:sz w:val="20"/>
          <w:szCs w:val="20"/>
        </w:rPr>
        <w:t>worden de volgende kanttekeningen geplaatst:</w:t>
      </w:r>
    </w:p>
    <w:p w:rsidR="00563B1F" w:rsidRDefault="00110BC3"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OBS Oosterhuizen slaagt er in </w:t>
      </w:r>
      <w:r w:rsidR="00F66BC4">
        <w:rPr>
          <w:rFonts w:ascii="Trebuchet MS" w:hAnsi="Trebuchet MS"/>
          <w:sz w:val="20"/>
          <w:szCs w:val="20"/>
        </w:rPr>
        <w:t>een zeer veilig en positief pedagogisch klimaat neer te zetten. Kinderen voelen zich zichtbaar op hun ge</w:t>
      </w:r>
      <w:r w:rsidR="00605D89">
        <w:rPr>
          <w:rFonts w:ascii="Trebuchet MS" w:hAnsi="Trebuchet MS"/>
          <w:sz w:val="20"/>
          <w:szCs w:val="20"/>
        </w:rPr>
        <w:t>mak in school. Leerkrachten tonen</w:t>
      </w:r>
      <w:r w:rsidR="00F66BC4">
        <w:rPr>
          <w:rFonts w:ascii="Trebuchet MS" w:hAnsi="Trebuchet MS"/>
          <w:sz w:val="20"/>
          <w:szCs w:val="20"/>
        </w:rPr>
        <w:t xml:space="preserve"> een respectvolle omgang met de leerlingen.</w:t>
      </w:r>
      <w:r w:rsidR="00605D89">
        <w:rPr>
          <w:rFonts w:ascii="Trebuchet MS" w:hAnsi="Trebuchet MS"/>
          <w:sz w:val="20"/>
          <w:szCs w:val="20"/>
        </w:rPr>
        <w:t xml:space="preserve"> Het schoolgebouw toont schoon, ordelijk en opgeruimd. De buitenruimten nodigen uit tot sport en spel.</w:t>
      </w:r>
    </w:p>
    <w:p w:rsidR="00605D89" w:rsidRDefault="00605D89"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Het team werkt opbrengstgericht. Toets resultaten worden in een data muur door de groepsleerkrachten gepresenteerd en samen geanalyseerd. Het didactisch groepsoverzicht wordt vertaald in een groepsplan. In de weekplannen wordt de afstemming zichtbaar waarbij de leraren de leerstof zoveel mogelijk afstemmen op verschillen in ontwikkeling tussen de leerlingen. De lesobservatie bevestigd dat leerlingen daadwerkelijk volgens plan ondersteuning ontvangen. De dag start met technisch lezen in tutorvorm door de hele school. Leerlingen zijn zichtbaar gewend aan zelfstandig werken. </w:t>
      </w:r>
      <w:r w:rsidR="00E67126">
        <w:rPr>
          <w:rFonts w:ascii="Trebuchet MS" w:hAnsi="Trebuchet MS"/>
          <w:sz w:val="20"/>
          <w:szCs w:val="20"/>
        </w:rPr>
        <w:t>De onderwijstijd wordt zichtbaar efficiënt ingezet.</w:t>
      </w:r>
    </w:p>
    <w:p w:rsidR="00563B1F" w:rsidRDefault="00563B1F" w:rsidP="00563B1F">
      <w:pPr>
        <w:pStyle w:val="Inspringtekststandaard"/>
        <w:numPr>
          <w:ilvl w:val="0"/>
          <w:numId w:val="0"/>
        </w:numPr>
        <w:tabs>
          <w:tab w:val="clear" w:pos="1531"/>
          <w:tab w:val="left" w:pos="1134"/>
        </w:tabs>
        <w:ind w:left="145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Bij het domein </w:t>
      </w:r>
      <w:r>
        <w:rPr>
          <w:rFonts w:ascii="Trebuchet MS" w:hAnsi="Trebuchet MS"/>
          <w:b/>
          <w:sz w:val="20"/>
          <w:szCs w:val="20"/>
        </w:rPr>
        <w:t xml:space="preserve">Beleid </w:t>
      </w:r>
      <w:r w:rsidRPr="003016FE">
        <w:rPr>
          <w:rFonts w:ascii="Trebuchet MS" w:hAnsi="Trebuchet MS"/>
          <w:sz w:val="20"/>
          <w:szCs w:val="20"/>
        </w:rPr>
        <w:t xml:space="preserve">met de thema’s </w:t>
      </w:r>
      <w:r>
        <w:rPr>
          <w:rFonts w:ascii="Trebuchet MS" w:hAnsi="Trebuchet MS"/>
          <w:sz w:val="20"/>
          <w:szCs w:val="20"/>
        </w:rPr>
        <w:t>‘evaluatie leerlingenzorg’ en ‘beleid leerlingenondersteuning’ worden de volgende kanttekeningen geplaatst:</w:t>
      </w:r>
    </w:p>
    <w:p w:rsidR="00563B1F" w:rsidRPr="004F75B9" w:rsidRDefault="00E67126" w:rsidP="00563B1F">
      <w:pPr>
        <w:pStyle w:val="Inspringtekststandaard"/>
        <w:numPr>
          <w:ilvl w:val="0"/>
          <w:numId w:val="0"/>
        </w:numPr>
        <w:tabs>
          <w:tab w:val="clear" w:pos="1531"/>
          <w:tab w:val="left" w:pos="1134"/>
        </w:tabs>
        <w:ind w:left="737"/>
        <w:rPr>
          <w:rFonts w:ascii="Trebuchet MS" w:hAnsi="Trebuchet MS"/>
          <w:sz w:val="20"/>
          <w:szCs w:val="20"/>
        </w:rPr>
      </w:pPr>
      <w:r>
        <w:rPr>
          <w:rFonts w:ascii="Trebuchet MS" w:hAnsi="Trebuchet MS"/>
          <w:sz w:val="20"/>
          <w:szCs w:val="20"/>
        </w:rPr>
        <w:t>De leerlingenzorg wordt systematisch geëvalueerd. De evaluatie wordt vanuit pragmatische overwegingen vastgelegd in de vorm van actiepunten die worden afgewerkt. Zodoende is de evaluatie niet altijd volledig traceerbaar in documenten, iets waar de inspectie wel op beoordeelt. De interne zorgprocedures zijn correct vastgelegd.</w:t>
      </w: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Bij het domein </w:t>
      </w:r>
      <w:r>
        <w:rPr>
          <w:rFonts w:ascii="Trebuchet MS" w:hAnsi="Trebuchet MS"/>
          <w:b/>
          <w:sz w:val="20"/>
          <w:szCs w:val="20"/>
        </w:rPr>
        <w:t xml:space="preserve">Organisatie </w:t>
      </w:r>
      <w:r w:rsidRPr="003016FE">
        <w:rPr>
          <w:rFonts w:ascii="Trebuchet MS" w:hAnsi="Trebuchet MS"/>
          <w:sz w:val="20"/>
          <w:szCs w:val="20"/>
        </w:rPr>
        <w:t>met de thema’s</w:t>
      </w:r>
      <w:r>
        <w:rPr>
          <w:rFonts w:ascii="Trebuchet MS" w:hAnsi="Trebuchet MS"/>
          <w:sz w:val="20"/>
          <w:szCs w:val="20"/>
        </w:rPr>
        <w:t xml:space="preserve"> ‘organisatie basisondersteuning’</w:t>
      </w:r>
      <w:r w:rsidRPr="003016FE">
        <w:rPr>
          <w:rFonts w:ascii="Trebuchet MS" w:hAnsi="Trebuchet MS"/>
          <w:sz w:val="20"/>
          <w:szCs w:val="20"/>
        </w:rPr>
        <w:t xml:space="preserve"> </w:t>
      </w:r>
      <w:r>
        <w:rPr>
          <w:rFonts w:ascii="Trebuchet MS" w:hAnsi="Trebuchet MS"/>
          <w:sz w:val="20"/>
          <w:szCs w:val="20"/>
        </w:rPr>
        <w:t xml:space="preserve">, ‘ontwikkelingsperspectieven’, </w:t>
      </w:r>
      <w:r w:rsidRPr="003016FE">
        <w:rPr>
          <w:rFonts w:ascii="Trebuchet MS" w:hAnsi="Trebuchet MS"/>
          <w:sz w:val="20"/>
          <w:szCs w:val="20"/>
        </w:rPr>
        <w:t xml:space="preserve"> </w:t>
      </w:r>
      <w:r>
        <w:rPr>
          <w:rFonts w:ascii="Trebuchet MS" w:hAnsi="Trebuchet MS"/>
          <w:sz w:val="20"/>
          <w:szCs w:val="20"/>
        </w:rPr>
        <w:t>‘overdracht’ worden de volgende kanttekeningen geplaatst:</w:t>
      </w:r>
      <w:r w:rsidRPr="003016FE">
        <w:rPr>
          <w:rFonts w:ascii="Trebuchet MS" w:hAnsi="Trebuchet MS"/>
          <w:sz w:val="20"/>
          <w:szCs w:val="20"/>
        </w:rPr>
        <w:t xml:space="preserve"> </w:t>
      </w:r>
    </w:p>
    <w:p w:rsidR="00563B1F" w:rsidRDefault="00E67126"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De organisatie van de basisondersteuning is goed op orde. De school heeft in de loop der jaren een ruim toelatingsbeleid gerealiseerd en is er zodoende al gewend zoveel mogelijk leerlingen uit de regio onderwijs op maat aan te bieden. Derhalve brengt de overgang naar Passend Onderwijs voor OBS Oosterhuizen geen grote veranderingen met zich mee. De ontwikkelingsperspectieven hebben een door het SWV afgesproken format.</w:t>
      </w:r>
      <w:r w:rsidR="00A37EEF">
        <w:rPr>
          <w:rFonts w:ascii="Trebuchet MS" w:hAnsi="Trebuchet MS"/>
          <w:sz w:val="20"/>
          <w:szCs w:val="20"/>
        </w:rPr>
        <w:t xml:space="preserve"> Aan het OPP wordt in de groep planmatig gewerkt en het onderwijs wordt aangepast aan de behaalde resultaten. De overdacht vanuit de voorschoolse voorzieningen is goed geregeld. Vanuit VVE voorzieningen vindt altijd een warme overdracht plaats. De overdacht naar het VO wordt zorgvuldig voorbereid en uitgevoerd.</w:t>
      </w:r>
    </w:p>
    <w:p w:rsidR="00563B1F" w:rsidRDefault="00563B1F" w:rsidP="00563B1F">
      <w:pPr>
        <w:pStyle w:val="Inspringtekststandaard"/>
        <w:numPr>
          <w:ilvl w:val="0"/>
          <w:numId w:val="0"/>
        </w:numPr>
        <w:tabs>
          <w:tab w:val="left" w:pos="1134"/>
        </w:tabs>
        <w:ind w:left="737"/>
        <w:rPr>
          <w:rFonts w:ascii="Trebuchet MS" w:hAnsi="Trebuchet MS"/>
          <w:sz w:val="20"/>
          <w:szCs w:val="20"/>
        </w:rPr>
      </w:pPr>
    </w:p>
    <w:p w:rsidR="00563B1F" w:rsidRDefault="00563B1F" w:rsidP="00563B1F">
      <w:pPr>
        <w:pStyle w:val="Inspringtekststandaard"/>
        <w:numPr>
          <w:ilvl w:val="0"/>
          <w:numId w:val="0"/>
        </w:numPr>
        <w:tabs>
          <w:tab w:val="left" w:pos="1134"/>
        </w:tabs>
        <w:ind w:left="737"/>
        <w:rPr>
          <w:rFonts w:ascii="Trebuchet MS" w:hAnsi="Trebuchet MS"/>
          <w:sz w:val="20"/>
          <w:szCs w:val="20"/>
        </w:rPr>
      </w:pPr>
      <w:r>
        <w:rPr>
          <w:rFonts w:ascii="Trebuchet MS" w:hAnsi="Trebuchet MS"/>
          <w:sz w:val="20"/>
          <w:szCs w:val="20"/>
        </w:rPr>
        <w:t xml:space="preserve">Ten aanzien van de </w:t>
      </w:r>
      <w:r>
        <w:rPr>
          <w:rFonts w:ascii="Trebuchet MS" w:hAnsi="Trebuchet MS"/>
          <w:b/>
          <w:sz w:val="20"/>
          <w:szCs w:val="20"/>
        </w:rPr>
        <w:t xml:space="preserve">Deskundigheid en voorzieningen </w:t>
      </w:r>
      <w:r>
        <w:rPr>
          <w:rFonts w:ascii="Trebuchet MS" w:hAnsi="Trebuchet MS"/>
          <w:sz w:val="20"/>
          <w:szCs w:val="20"/>
        </w:rPr>
        <w:t>worden de volgende kanttekeningen geplaatst:</w:t>
      </w:r>
    </w:p>
    <w:p w:rsidR="00563B1F" w:rsidRDefault="00A37EEF" w:rsidP="00A37EEF">
      <w:pPr>
        <w:ind w:left="705"/>
        <w:rPr>
          <w:rFonts w:ascii="Trebuchet MS" w:hAnsi="Trebuchet MS"/>
          <w:sz w:val="20"/>
          <w:szCs w:val="20"/>
        </w:rPr>
      </w:pPr>
      <w:r>
        <w:rPr>
          <w:rFonts w:ascii="Trebuchet MS" w:hAnsi="Trebuchet MS"/>
          <w:sz w:val="20"/>
          <w:szCs w:val="20"/>
        </w:rPr>
        <w:t>Voor de huidige schoolpopulatie heeft het team voldoende deskundigheid opgebouwd. Bij toelating wordt voor ieder individueel kind  afgewogen of de school kan voldoen aan de ondersteuningsbehoefte. Verwijzing naar SBO of SO vindt slechts zelden plaats. Het belang van het kind staat daarbij voorop. De inzet van externe deskundigheid kan voldoende snel worden georganiseerd.</w:t>
      </w:r>
    </w:p>
    <w:p w:rsidR="00A37EEF" w:rsidRPr="00A37EEF" w:rsidRDefault="00A37EEF" w:rsidP="00A37EEF">
      <w:pPr>
        <w:ind w:left="705"/>
        <w:rPr>
          <w:rFonts w:ascii="Trebuchet MS" w:hAnsi="Trebuchet MS"/>
          <w:sz w:val="20"/>
          <w:szCs w:val="20"/>
        </w:rPr>
      </w:pPr>
    </w:p>
    <w:p w:rsidR="00563B1F" w:rsidRDefault="00563B1F" w:rsidP="00563B1F">
      <w:pPr>
        <w:rPr>
          <w:rFonts w:ascii="Trebuchet MS" w:hAnsi="Trebuchet MS"/>
          <w:i/>
          <w:sz w:val="20"/>
          <w:szCs w:val="20"/>
        </w:rPr>
      </w:pPr>
    </w:p>
    <w:p w:rsidR="00563B1F" w:rsidRPr="00F01EBE" w:rsidRDefault="00563B1F" w:rsidP="00563B1F">
      <w:pPr>
        <w:rPr>
          <w:rFonts w:ascii="Trebuchet MS" w:hAnsi="Trebuchet MS"/>
          <w:b/>
          <w:color w:val="31849B" w:themeColor="accent5" w:themeShade="BF"/>
          <w:sz w:val="20"/>
          <w:szCs w:val="20"/>
          <w:u w:val="single"/>
        </w:rPr>
      </w:pPr>
      <w:r w:rsidRPr="00F01EBE">
        <w:rPr>
          <w:rFonts w:ascii="Trebuchet MS" w:hAnsi="Trebuchet MS"/>
          <w:b/>
          <w:color w:val="31849B" w:themeColor="accent5" w:themeShade="BF"/>
          <w:sz w:val="20"/>
          <w:szCs w:val="20"/>
        </w:rPr>
        <w:t>3</w:t>
      </w:r>
      <w:r w:rsidRPr="00F01EBE">
        <w:rPr>
          <w:rFonts w:ascii="Trebuchet MS" w:hAnsi="Trebuchet MS"/>
          <w:b/>
          <w:color w:val="31849B" w:themeColor="accent5" w:themeShade="BF"/>
          <w:sz w:val="20"/>
          <w:szCs w:val="20"/>
        </w:rPr>
        <w:tab/>
        <w:t>AFSLUITING</w:t>
      </w:r>
      <w:r w:rsidRPr="00F01EBE">
        <w:rPr>
          <w:rFonts w:ascii="Trebuchet MS" w:hAnsi="Trebuchet MS"/>
          <w:b/>
          <w:color w:val="31849B" w:themeColor="accent5" w:themeShade="BF"/>
          <w:sz w:val="20"/>
          <w:szCs w:val="20"/>
          <w:u w:val="single"/>
        </w:rPr>
        <w:t xml:space="preserve"> </w:t>
      </w:r>
    </w:p>
    <w:p w:rsidR="00563B1F" w:rsidRPr="004F75B9" w:rsidRDefault="00563B1F" w:rsidP="00563B1F"/>
    <w:p w:rsidR="00563B1F" w:rsidRDefault="00563B1F" w:rsidP="00563B1F">
      <w:pPr>
        <w:spacing w:line="280" w:lineRule="atLeast"/>
        <w:ind w:left="700"/>
        <w:rPr>
          <w:rFonts w:ascii="Trebuchet MS" w:hAnsi="Trebuchet MS"/>
          <w:sz w:val="20"/>
          <w:szCs w:val="20"/>
        </w:rPr>
      </w:pPr>
      <w:r>
        <w:rPr>
          <w:rFonts w:ascii="Trebuchet MS" w:hAnsi="Trebuchet MS"/>
          <w:sz w:val="20"/>
          <w:szCs w:val="20"/>
        </w:rPr>
        <w:t>In een halve dag is de school globaal getoetst op de zelfbeoordeling zoals vastgelegd in het SOP middels gesprekken en observaties. Het is aan de school de kanttekeningen in het rapport te benutten bij de verdere schoolontwikkeling en bij het aanscherpen van het SOP in de toekomst.</w:t>
      </w:r>
    </w:p>
    <w:p w:rsidR="00563B1F" w:rsidRDefault="00563B1F" w:rsidP="00563B1F">
      <w:pPr>
        <w:spacing w:line="280" w:lineRule="atLeast"/>
        <w:ind w:left="700"/>
        <w:rPr>
          <w:rFonts w:ascii="Trebuchet MS" w:hAnsi="Trebuchet MS"/>
          <w:sz w:val="20"/>
          <w:szCs w:val="20"/>
        </w:rPr>
      </w:pPr>
    </w:p>
    <w:p w:rsidR="00563B1F" w:rsidRDefault="00563B1F" w:rsidP="00563B1F">
      <w:pPr>
        <w:spacing w:line="280" w:lineRule="atLeast"/>
        <w:ind w:left="700"/>
        <w:rPr>
          <w:rFonts w:ascii="Trebuchet MS" w:hAnsi="Trebuchet MS"/>
          <w:sz w:val="20"/>
          <w:szCs w:val="20"/>
        </w:rPr>
      </w:pPr>
      <w:r>
        <w:rPr>
          <w:rFonts w:ascii="Trebuchet MS" w:hAnsi="Trebuchet MS"/>
          <w:sz w:val="20"/>
          <w:szCs w:val="20"/>
        </w:rPr>
        <w:t>In het algemee</w:t>
      </w:r>
      <w:r w:rsidR="00A37EEF">
        <w:rPr>
          <w:rFonts w:ascii="Trebuchet MS" w:hAnsi="Trebuchet MS"/>
          <w:sz w:val="20"/>
          <w:szCs w:val="20"/>
        </w:rPr>
        <w:t xml:space="preserve">n kan worden geconcludeerd dat OBS Oosterhuizen er in slaagt om een kwalitatief hoog niveau van basisondersteuning te realiseren. Leraren stemmen de leerstof, de onderwijstijd en de instructie en verwerking af op verschillen in ontwikkeling tussen de leerlingen. Daarnaast </w:t>
      </w:r>
      <w:r w:rsidR="001813E0">
        <w:rPr>
          <w:rFonts w:ascii="Trebuchet MS" w:hAnsi="Trebuchet MS"/>
          <w:sz w:val="20"/>
          <w:szCs w:val="20"/>
        </w:rPr>
        <w:t>profileert de school zich onder andere als sport actieve school waarbij naast de cognitieve ontwikkeling ook fysieke ontwikkelingsaspecten aandacht krijgen. Ouders zijn betrokken bij het schoolse functioneren van hun kind. De ouder als educatief partner krijgt steeds meer vorm op deze school.</w:t>
      </w:r>
    </w:p>
    <w:p w:rsidR="00563B1F" w:rsidRDefault="00563B1F" w:rsidP="00563B1F">
      <w:pPr>
        <w:spacing w:line="280" w:lineRule="atLeast"/>
        <w:ind w:left="700"/>
        <w:rPr>
          <w:rFonts w:ascii="Trebuchet MS" w:hAnsi="Trebuchet MS"/>
          <w:sz w:val="20"/>
          <w:szCs w:val="20"/>
        </w:rPr>
      </w:pPr>
    </w:p>
    <w:p w:rsidR="00563B1F" w:rsidRDefault="00563B1F" w:rsidP="00563B1F">
      <w:pPr>
        <w:spacing w:line="280" w:lineRule="atLeast"/>
        <w:ind w:left="700"/>
        <w:rPr>
          <w:rFonts w:ascii="Trebuchet MS" w:hAnsi="Trebuchet MS"/>
          <w:sz w:val="20"/>
          <w:szCs w:val="20"/>
        </w:rPr>
      </w:pPr>
      <w:r>
        <w:rPr>
          <w:rFonts w:ascii="Trebuchet MS" w:hAnsi="Trebuchet MS"/>
          <w:sz w:val="20"/>
          <w:szCs w:val="20"/>
        </w:rPr>
        <w:t>Op basis van het bezoek kunnen tot slot de volgende tips aan de school worden meegegeven:</w:t>
      </w:r>
    </w:p>
    <w:p w:rsidR="00563B1F" w:rsidRDefault="001813E0" w:rsidP="00563B1F">
      <w:pPr>
        <w:pStyle w:val="Lijstalinea"/>
        <w:numPr>
          <w:ilvl w:val="0"/>
          <w:numId w:val="3"/>
        </w:numPr>
        <w:spacing w:line="280" w:lineRule="atLeast"/>
        <w:ind w:left="993" w:hanging="284"/>
        <w:rPr>
          <w:rFonts w:ascii="Trebuchet MS" w:hAnsi="Trebuchet MS"/>
          <w:sz w:val="20"/>
          <w:szCs w:val="20"/>
        </w:rPr>
      </w:pPr>
      <w:r>
        <w:rPr>
          <w:rFonts w:ascii="Trebuchet MS" w:hAnsi="Trebuchet MS"/>
          <w:sz w:val="20"/>
          <w:szCs w:val="20"/>
        </w:rPr>
        <w:t>Als het aantal instructie en verwerkingsniveaus in de combinatiegroep voor leerkrachten niet meer te bedienen is zou de school zich (weer) kunnen oriënteren op andere groeperingsvormen, bijvoorbeeld zoals al met lezen is gerealiseerd.</w:t>
      </w:r>
    </w:p>
    <w:p w:rsidR="001813E0" w:rsidRDefault="001813E0" w:rsidP="00563B1F">
      <w:pPr>
        <w:pStyle w:val="Lijstalinea"/>
        <w:numPr>
          <w:ilvl w:val="0"/>
          <w:numId w:val="3"/>
        </w:numPr>
        <w:spacing w:line="280" w:lineRule="atLeast"/>
        <w:ind w:left="993" w:hanging="284"/>
        <w:rPr>
          <w:rFonts w:ascii="Trebuchet MS" w:hAnsi="Trebuchet MS"/>
          <w:sz w:val="20"/>
          <w:szCs w:val="20"/>
        </w:rPr>
      </w:pPr>
      <w:r>
        <w:rPr>
          <w:rFonts w:ascii="Trebuchet MS" w:hAnsi="Trebuchet MS"/>
          <w:sz w:val="20"/>
          <w:szCs w:val="20"/>
        </w:rPr>
        <w:t>Verken de mogelijkheden van coöperatieve werkvormen</w:t>
      </w:r>
    </w:p>
    <w:p w:rsidR="001813E0" w:rsidRDefault="001813E0" w:rsidP="00563B1F">
      <w:pPr>
        <w:pStyle w:val="Lijstalinea"/>
        <w:numPr>
          <w:ilvl w:val="0"/>
          <w:numId w:val="3"/>
        </w:numPr>
        <w:spacing w:line="280" w:lineRule="atLeast"/>
        <w:ind w:left="993" w:hanging="284"/>
        <w:rPr>
          <w:rFonts w:ascii="Trebuchet MS" w:hAnsi="Trebuchet MS"/>
          <w:sz w:val="20"/>
          <w:szCs w:val="20"/>
        </w:rPr>
      </w:pPr>
      <w:r>
        <w:rPr>
          <w:rFonts w:ascii="Trebuchet MS" w:hAnsi="Trebuchet MS"/>
          <w:sz w:val="20"/>
          <w:szCs w:val="20"/>
        </w:rPr>
        <w:t>Versterk in je onderwijs de rol van de leerling als regisseur van zijn eigen leerproces.</w:t>
      </w:r>
    </w:p>
    <w:p w:rsidR="001813E0" w:rsidRDefault="001813E0" w:rsidP="00563B1F">
      <w:pPr>
        <w:pStyle w:val="Lijstalinea"/>
        <w:numPr>
          <w:ilvl w:val="0"/>
          <w:numId w:val="3"/>
        </w:numPr>
        <w:spacing w:line="280" w:lineRule="atLeast"/>
        <w:ind w:left="993" w:hanging="284"/>
        <w:rPr>
          <w:rFonts w:ascii="Trebuchet MS" w:hAnsi="Trebuchet MS"/>
          <w:sz w:val="20"/>
          <w:szCs w:val="20"/>
        </w:rPr>
      </w:pPr>
      <w:r>
        <w:rPr>
          <w:rFonts w:ascii="Trebuchet MS" w:hAnsi="Trebuchet MS"/>
          <w:sz w:val="20"/>
          <w:szCs w:val="20"/>
        </w:rPr>
        <w:t xml:space="preserve">Wat kan op termijn de rol van </w:t>
      </w:r>
      <w:proofErr w:type="spellStart"/>
      <w:r>
        <w:rPr>
          <w:rFonts w:ascii="Trebuchet MS" w:hAnsi="Trebuchet MS"/>
          <w:sz w:val="20"/>
          <w:szCs w:val="20"/>
        </w:rPr>
        <w:t>ict</w:t>
      </w:r>
      <w:proofErr w:type="spellEnd"/>
      <w:r>
        <w:rPr>
          <w:rFonts w:ascii="Trebuchet MS" w:hAnsi="Trebuchet MS"/>
          <w:sz w:val="20"/>
          <w:szCs w:val="20"/>
        </w:rPr>
        <w:t xml:space="preserve"> zijn bij passend onderwijs?</w:t>
      </w:r>
    </w:p>
    <w:p w:rsidR="001813E0" w:rsidRDefault="001813E0" w:rsidP="00563B1F">
      <w:pPr>
        <w:pStyle w:val="Lijstalinea"/>
        <w:numPr>
          <w:ilvl w:val="0"/>
          <w:numId w:val="3"/>
        </w:numPr>
        <w:spacing w:line="280" w:lineRule="atLeast"/>
        <w:ind w:left="993" w:hanging="284"/>
        <w:rPr>
          <w:rFonts w:ascii="Trebuchet MS" w:hAnsi="Trebuchet MS"/>
          <w:sz w:val="20"/>
          <w:szCs w:val="20"/>
        </w:rPr>
      </w:pPr>
      <w:r>
        <w:rPr>
          <w:rFonts w:ascii="Trebuchet MS" w:hAnsi="Trebuchet MS"/>
          <w:sz w:val="20"/>
          <w:szCs w:val="20"/>
        </w:rPr>
        <w:t>Kijk nog eens naar de afspraken rond de methodische toepassing van directe instructie in de groep</w:t>
      </w:r>
    </w:p>
    <w:p w:rsidR="001813E0" w:rsidRDefault="001813E0" w:rsidP="001813E0">
      <w:pPr>
        <w:spacing w:line="280" w:lineRule="atLeast"/>
        <w:rPr>
          <w:rFonts w:ascii="Trebuchet MS" w:hAnsi="Trebuchet MS"/>
          <w:sz w:val="20"/>
          <w:szCs w:val="20"/>
        </w:rPr>
      </w:pPr>
    </w:p>
    <w:p w:rsidR="001813E0" w:rsidRPr="001813E0" w:rsidRDefault="00662F3B" w:rsidP="001813E0">
      <w:pPr>
        <w:spacing w:line="280" w:lineRule="atLeast"/>
        <w:rPr>
          <w:rFonts w:ascii="Trebuchet MS" w:hAnsi="Trebuchet MS"/>
          <w:sz w:val="20"/>
          <w:szCs w:val="20"/>
        </w:rPr>
      </w:pPr>
      <w:r>
        <w:rPr>
          <w:rFonts w:ascii="Trebuchet MS" w:hAnsi="Trebuchet MS"/>
          <w:sz w:val="20"/>
          <w:szCs w:val="20"/>
        </w:rPr>
        <w:t>d</w:t>
      </w:r>
      <w:r w:rsidR="001813E0">
        <w:rPr>
          <w:rFonts w:ascii="Trebuchet MS" w:hAnsi="Trebuchet MS"/>
          <w:sz w:val="20"/>
          <w:szCs w:val="20"/>
        </w:rPr>
        <w:t>rs. Theo te Brake</w:t>
      </w:r>
    </w:p>
    <w:p w:rsidR="00563B1F" w:rsidRPr="004F75B9" w:rsidRDefault="00563B1F" w:rsidP="00563B1F">
      <w:pPr>
        <w:spacing w:line="280" w:lineRule="atLeast"/>
        <w:rPr>
          <w:rFonts w:ascii="Trebuchet MS" w:hAnsi="Trebuchet MS"/>
          <w:b/>
          <w:sz w:val="20"/>
          <w:szCs w:val="20"/>
        </w:rPr>
      </w:pPr>
    </w:p>
    <w:p w:rsidR="00563B1F" w:rsidRDefault="00563B1F" w:rsidP="00563B1F">
      <w:pPr>
        <w:rPr>
          <w:rFonts w:ascii="Trebuchet MS" w:hAnsi="Trebuchet MS" w:cs="Calibri"/>
          <w:b/>
          <w:sz w:val="20"/>
          <w:szCs w:val="20"/>
        </w:rPr>
      </w:pPr>
    </w:p>
    <w:p w:rsidR="00563B1F" w:rsidRDefault="00563B1F" w:rsidP="00563B1F">
      <w:pPr>
        <w:rPr>
          <w:rFonts w:ascii="Trebuchet MS" w:hAnsi="Trebuchet MS" w:cs="Calibri"/>
          <w:b/>
          <w:sz w:val="20"/>
          <w:szCs w:val="20"/>
        </w:rPr>
      </w:pPr>
    </w:p>
    <w:p w:rsidR="00563B1F" w:rsidRDefault="00563B1F" w:rsidP="00563B1F">
      <w:pPr>
        <w:widowControl w:val="0"/>
        <w:autoSpaceDE w:val="0"/>
        <w:autoSpaceDN w:val="0"/>
        <w:adjustRightInd w:val="0"/>
        <w:spacing w:line="280" w:lineRule="atLeast"/>
        <w:rPr>
          <w:rFonts w:ascii="Trebuchet MS" w:hAnsi="Trebuchet MS" w:cs="Times"/>
          <w:b/>
          <w:bCs/>
          <w:sz w:val="20"/>
          <w:szCs w:val="20"/>
        </w:rPr>
      </w:pPr>
    </w:p>
    <w:p w:rsidR="00563B1F" w:rsidRDefault="00563B1F" w:rsidP="00563B1F">
      <w:pPr>
        <w:widowControl w:val="0"/>
        <w:autoSpaceDE w:val="0"/>
        <w:autoSpaceDN w:val="0"/>
        <w:adjustRightInd w:val="0"/>
        <w:spacing w:line="280" w:lineRule="atLeast"/>
        <w:rPr>
          <w:rFonts w:ascii="Trebuchet MS" w:hAnsi="Trebuchet MS" w:cs="Times"/>
          <w:b/>
          <w:bCs/>
          <w:sz w:val="20"/>
          <w:szCs w:val="20"/>
        </w:rPr>
      </w:pPr>
    </w:p>
    <w:p w:rsidR="007E5326" w:rsidRDefault="007E5326"/>
    <w:sectPr w:rsidR="007E5326" w:rsidSect="0087741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77" w:rsidRDefault="00894677" w:rsidP="00563B1F">
      <w:r>
        <w:separator/>
      </w:r>
    </w:p>
  </w:endnote>
  <w:endnote w:type="continuationSeparator" w:id="0">
    <w:p w:rsidR="00894677" w:rsidRDefault="00894677" w:rsidP="005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1F" w:rsidRDefault="00563B1F" w:rsidP="003247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63B1F" w:rsidRDefault="00563B1F" w:rsidP="00563B1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1F" w:rsidRPr="00563B1F" w:rsidRDefault="00563B1F" w:rsidP="00324726">
    <w:pPr>
      <w:pStyle w:val="Voettekst"/>
      <w:framePr w:wrap="around" w:vAnchor="text" w:hAnchor="margin" w:xAlign="right" w:y="1"/>
      <w:rPr>
        <w:rStyle w:val="Paginanummer"/>
        <w:rFonts w:ascii="Trebuchet MS" w:hAnsi="Trebuchet MS"/>
        <w:sz w:val="18"/>
        <w:szCs w:val="18"/>
      </w:rPr>
    </w:pPr>
    <w:r w:rsidRPr="00563B1F">
      <w:rPr>
        <w:rStyle w:val="Paginanummer"/>
        <w:rFonts w:ascii="Trebuchet MS" w:hAnsi="Trebuchet MS"/>
        <w:sz w:val="18"/>
        <w:szCs w:val="18"/>
      </w:rPr>
      <w:fldChar w:fldCharType="begin"/>
    </w:r>
    <w:r w:rsidRPr="00563B1F">
      <w:rPr>
        <w:rStyle w:val="Paginanummer"/>
        <w:rFonts w:ascii="Trebuchet MS" w:hAnsi="Trebuchet MS"/>
        <w:sz w:val="18"/>
        <w:szCs w:val="18"/>
      </w:rPr>
      <w:instrText xml:space="preserve">PAGE  </w:instrText>
    </w:r>
    <w:r w:rsidRPr="00563B1F">
      <w:rPr>
        <w:rStyle w:val="Paginanummer"/>
        <w:rFonts w:ascii="Trebuchet MS" w:hAnsi="Trebuchet MS"/>
        <w:sz w:val="18"/>
        <w:szCs w:val="18"/>
      </w:rPr>
      <w:fldChar w:fldCharType="separate"/>
    </w:r>
    <w:r w:rsidR="00662F3B">
      <w:rPr>
        <w:rStyle w:val="Paginanummer"/>
        <w:rFonts w:ascii="Trebuchet MS" w:hAnsi="Trebuchet MS"/>
        <w:noProof/>
        <w:sz w:val="18"/>
        <w:szCs w:val="18"/>
      </w:rPr>
      <w:t>5</w:t>
    </w:r>
    <w:r w:rsidRPr="00563B1F">
      <w:rPr>
        <w:rStyle w:val="Paginanummer"/>
        <w:rFonts w:ascii="Trebuchet MS" w:hAnsi="Trebuchet MS"/>
        <w:sz w:val="18"/>
        <w:szCs w:val="18"/>
      </w:rPr>
      <w:fldChar w:fldCharType="end"/>
    </w:r>
  </w:p>
  <w:p w:rsidR="00563B1F" w:rsidRDefault="00563B1F" w:rsidP="00563B1F">
    <w:pPr>
      <w:pStyle w:val="Voettekst"/>
      <w:ind w:right="360"/>
    </w:pPr>
    <w:r>
      <w:rPr>
        <w:rFonts w:ascii="Helvetica" w:hAnsi="Helvetica" w:cs="Helvetica"/>
        <w:noProof/>
      </w:rPr>
      <w:drawing>
        <wp:inline distT="0" distB="0" distL="0" distR="0" wp14:anchorId="13897080" wp14:editId="1AAD9C18">
          <wp:extent cx="1255395" cy="3312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845" cy="331387"/>
                  </a:xfrm>
                  <a:prstGeom prst="rect">
                    <a:avLst/>
                  </a:prstGeom>
                  <a:noFill/>
                  <a:ln>
                    <a:noFill/>
                  </a:ln>
                </pic:spPr>
              </pic:pic>
            </a:graphicData>
          </a:graphic>
        </wp:inline>
      </w:drawing>
    </w:r>
    <w:r>
      <w:t xml:space="preserve">        </w:t>
    </w:r>
    <w:r w:rsidRPr="00563B1F">
      <w:rPr>
        <w:rFonts w:ascii="Trebuchet MS" w:hAnsi="Trebuchet MS"/>
        <w:sz w:val="18"/>
        <w:szCs w:val="18"/>
      </w:rPr>
      <w:t>Verslag toetsing SOP</w:t>
    </w:r>
    <w:r>
      <w:rPr>
        <w:rFonts w:ascii="Trebuchet MS" w:hAnsi="Trebuchet MS"/>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77" w:rsidRDefault="00894677" w:rsidP="00563B1F">
      <w:r>
        <w:separator/>
      </w:r>
    </w:p>
  </w:footnote>
  <w:footnote w:type="continuationSeparator" w:id="0">
    <w:p w:rsidR="00894677" w:rsidRDefault="00894677" w:rsidP="00563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1">
    <w:nsid w:val="57772690"/>
    <w:multiLevelType w:val="hybridMultilevel"/>
    <w:tmpl w:val="4482B9D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5B410689"/>
    <w:multiLevelType w:val="hybridMultilevel"/>
    <w:tmpl w:val="B130FA4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nsid w:val="629F428C"/>
    <w:multiLevelType w:val="hybridMultilevel"/>
    <w:tmpl w:val="594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F66DC"/>
    <w:multiLevelType w:val="hybridMultilevel"/>
    <w:tmpl w:val="906E743E"/>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35588"/>
    <w:multiLevelType w:val="hybridMultilevel"/>
    <w:tmpl w:val="9468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1F"/>
    <w:rsid w:val="00110BC3"/>
    <w:rsid w:val="001813E0"/>
    <w:rsid w:val="00475695"/>
    <w:rsid w:val="00563B1F"/>
    <w:rsid w:val="005B12AB"/>
    <w:rsid w:val="00605D89"/>
    <w:rsid w:val="00662F3B"/>
    <w:rsid w:val="007C6CA1"/>
    <w:rsid w:val="007E5326"/>
    <w:rsid w:val="00877419"/>
    <w:rsid w:val="00894677"/>
    <w:rsid w:val="008E47F5"/>
    <w:rsid w:val="00A2091D"/>
    <w:rsid w:val="00A37EEF"/>
    <w:rsid w:val="00E67126"/>
    <w:rsid w:val="00F66B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B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6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3B1F"/>
    <w:pPr>
      <w:ind w:left="720"/>
      <w:contextualSpacing/>
    </w:pPr>
  </w:style>
  <w:style w:type="paragraph" w:customStyle="1" w:styleId="Inspringtekststandaard">
    <w:name w:val="Inspringtekst standaard"/>
    <w:basedOn w:val="Standaard"/>
    <w:rsid w:val="00563B1F"/>
    <w:pPr>
      <w:numPr>
        <w:numId w:val="1"/>
      </w:numPr>
      <w:tabs>
        <w:tab w:val="left" w:pos="737"/>
        <w:tab w:val="num" w:pos="1134"/>
        <w:tab w:val="left" w:pos="1531"/>
        <w:tab w:val="left" w:pos="1928"/>
        <w:tab w:val="left" w:pos="2325"/>
        <w:tab w:val="left" w:pos="2722"/>
        <w:tab w:val="left" w:pos="3119"/>
        <w:tab w:val="left" w:pos="3515"/>
        <w:tab w:val="left" w:pos="3912"/>
      </w:tabs>
      <w:spacing w:line="280" w:lineRule="atLeast"/>
      <w:ind w:left="737"/>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563B1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63B1F"/>
    <w:rPr>
      <w:rFonts w:ascii="Lucida Grande" w:hAnsi="Lucida Grande" w:cs="Lucida Grande"/>
      <w:sz w:val="18"/>
      <w:szCs w:val="18"/>
    </w:rPr>
  </w:style>
  <w:style w:type="paragraph" w:styleId="Voettekst">
    <w:name w:val="footer"/>
    <w:basedOn w:val="Standaard"/>
    <w:link w:val="VoettekstChar"/>
    <w:uiPriority w:val="99"/>
    <w:unhideWhenUsed/>
    <w:rsid w:val="00563B1F"/>
    <w:pPr>
      <w:tabs>
        <w:tab w:val="center" w:pos="4536"/>
        <w:tab w:val="right" w:pos="9072"/>
      </w:tabs>
    </w:pPr>
  </w:style>
  <w:style w:type="character" w:customStyle="1" w:styleId="VoettekstChar">
    <w:name w:val="Voettekst Char"/>
    <w:basedOn w:val="Standaardalinea-lettertype"/>
    <w:link w:val="Voettekst"/>
    <w:uiPriority w:val="99"/>
    <w:rsid w:val="00563B1F"/>
  </w:style>
  <w:style w:type="character" w:styleId="Paginanummer">
    <w:name w:val="page number"/>
    <w:basedOn w:val="Standaardalinea-lettertype"/>
    <w:uiPriority w:val="99"/>
    <w:semiHidden/>
    <w:unhideWhenUsed/>
    <w:rsid w:val="00563B1F"/>
  </w:style>
  <w:style w:type="paragraph" w:styleId="Koptekst">
    <w:name w:val="header"/>
    <w:basedOn w:val="Standaard"/>
    <w:link w:val="KoptekstChar"/>
    <w:uiPriority w:val="99"/>
    <w:unhideWhenUsed/>
    <w:rsid w:val="00563B1F"/>
    <w:pPr>
      <w:tabs>
        <w:tab w:val="center" w:pos="4536"/>
        <w:tab w:val="right" w:pos="9072"/>
      </w:tabs>
    </w:pPr>
  </w:style>
  <w:style w:type="character" w:customStyle="1" w:styleId="KoptekstChar">
    <w:name w:val="Koptekst Char"/>
    <w:basedOn w:val="Standaardalinea-lettertype"/>
    <w:link w:val="Koptekst"/>
    <w:uiPriority w:val="99"/>
    <w:rsid w:val="00563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B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6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3B1F"/>
    <w:pPr>
      <w:ind w:left="720"/>
      <w:contextualSpacing/>
    </w:pPr>
  </w:style>
  <w:style w:type="paragraph" w:customStyle="1" w:styleId="Inspringtekststandaard">
    <w:name w:val="Inspringtekst standaard"/>
    <w:basedOn w:val="Standaard"/>
    <w:rsid w:val="00563B1F"/>
    <w:pPr>
      <w:numPr>
        <w:numId w:val="1"/>
      </w:numPr>
      <w:tabs>
        <w:tab w:val="left" w:pos="737"/>
        <w:tab w:val="num" w:pos="1134"/>
        <w:tab w:val="left" w:pos="1531"/>
        <w:tab w:val="left" w:pos="1928"/>
        <w:tab w:val="left" w:pos="2325"/>
        <w:tab w:val="left" w:pos="2722"/>
        <w:tab w:val="left" w:pos="3119"/>
        <w:tab w:val="left" w:pos="3515"/>
        <w:tab w:val="left" w:pos="3912"/>
      </w:tabs>
      <w:spacing w:line="280" w:lineRule="atLeast"/>
      <w:ind w:left="737"/>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563B1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63B1F"/>
    <w:rPr>
      <w:rFonts w:ascii="Lucida Grande" w:hAnsi="Lucida Grande" w:cs="Lucida Grande"/>
      <w:sz w:val="18"/>
      <w:szCs w:val="18"/>
    </w:rPr>
  </w:style>
  <w:style w:type="paragraph" w:styleId="Voettekst">
    <w:name w:val="footer"/>
    <w:basedOn w:val="Standaard"/>
    <w:link w:val="VoettekstChar"/>
    <w:uiPriority w:val="99"/>
    <w:unhideWhenUsed/>
    <w:rsid w:val="00563B1F"/>
    <w:pPr>
      <w:tabs>
        <w:tab w:val="center" w:pos="4536"/>
        <w:tab w:val="right" w:pos="9072"/>
      </w:tabs>
    </w:pPr>
  </w:style>
  <w:style w:type="character" w:customStyle="1" w:styleId="VoettekstChar">
    <w:name w:val="Voettekst Char"/>
    <w:basedOn w:val="Standaardalinea-lettertype"/>
    <w:link w:val="Voettekst"/>
    <w:uiPriority w:val="99"/>
    <w:rsid w:val="00563B1F"/>
  </w:style>
  <w:style w:type="character" w:styleId="Paginanummer">
    <w:name w:val="page number"/>
    <w:basedOn w:val="Standaardalinea-lettertype"/>
    <w:uiPriority w:val="99"/>
    <w:semiHidden/>
    <w:unhideWhenUsed/>
    <w:rsid w:val="00563B1F"/>
  </w:style>
  <w:style w:type="paragraph" w:styleId="Koptekst">
    <w:name w:val="header"/>
    <w:basedOn w:val="Standaard"/>
    <w:link w:val="KoptekstChar"/>
    <w:uiPriority w:val="99"/>
    <w:unhideWhenUsed/>
    <w:rsid w:val="00563B1F"/>
    <w:pPr>
      <w:tabs>
        <w:tab w:val="center" w:pos="4536"/>
        <w:tab w:val="right" w:pos="9072"/>
      </w:tabs>
    </w:pPr>
  </w:style>
  <w:style w:type="character" w:customStyle="1" w:styleId="KoptekstChar">
    <w:name w:val="Koptekst Char"/>
    <w:basedOn w:val="Standaardalinea-lettertype"/>
    <w:link w:val="Koptekst"/>
    <w:uiPriority w:val="99"/>
    <w:rsid w:val="0056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Hoffmans &amp; Heegsma B.V.</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Hoffmans</dc:creator>
  <cp:lastModifiedBy>Theo te Brake</cp:lastModifiedBy>
  <cp:revision>2</cp:revision>
  <cp:lastPrinted>2015-01-21T15:00:00Z</cp:lastPrinted>
  <dcterms:created xsi:type="dcterms:W3CDTF">2015-01-21T15:03:00Z</dcterms:created>
  <dcterms:modified xsi:type="dcterms:W3CDTF">2015-01-21T15:03:00Z</dcterms:modified>
</cp:coreProperties>
</file>